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42</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酿酒糯高粱生产技术规程</w:t>
      </w:r>
    </w:p>
    <w:p>
      <w:pPr>
        <w:pStyle w:val="197"/>
        <w:framePr w:h="6974" w:hRule="exact" w:wrap="around" w:x="1419" w:anchorLock="1"/>
      </w:pPr>
      <w:r>
        <w:rPr>
          <w:rFonts w:hint="eastAsia"/>
        </w:rPr>
        <w:t>第</w:t>
      </w:r>
      <w:r>
        <w:rPr>
          <w:rFonts w:hint="eastAsia"/>
          <w:lang w:val="en-US" w:eastAsia="zh-CN"/>
        </w:rPr>
        <w:t>1</w:t>
      </w:r>
      <w:r>
        <w:rPr>
          <w:rFonts w:hint="eastAsia"/>
        </w:rPr>
        <w:t>部分</w:t>
      </w:r>
    </w:p>
    <w:p>
      <w:pPr>
        <w:pStyle w:val="197"/>
        <w:framePr w:h="6974" w:hRule="exact" w:wrap="around" w:x="1419" w:anchorLock="1"/>
      </w:pPr>
      <w:r>
        <w:t>糯高粱育苗移栽</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regulations for seedling transplanting of Brewing Glutinous Sorghum</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湖北省</w:t>
      </w:r>
      <w:r>
        <w:rPr>
          <w:rFonts w:hint="eastAsia" w:hAnsi="黑体"/>
          <w:w w:val="100"/>
          <w:sz w:val="28"/>
          <w:lang w:eastAsia="zh-CN"/>
        </w:rPr>
        <w:t>市场监督管理</w:t>
      </w:r>
      <w:r>
        <w:rPr>
          <w:rFonts w:hint="eastAsia" w:hAnsi="黑体"/>
          <w:w w:val="100"/>
          <w:sz w:val="28"/>
        </w:rPr>
        <w:t>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rFonts w:hint="eastAsia"/>
        </w:rPr>
      </w:pPr>
      <w:bookmarkStart w:id="21" w:name="BookMark1"/>
      <w:bookmarkStart w:id="22" w:name="_Toc130291006"/>
      <w:bookmarkStart w:id="23" w:name="_Toc130290627"/>
      <w:bookmarkStart w:id="24" w:name="_Toc130290606"/>
      <w:bookmarkStart w:id="25" w:name="_Toc130305899"/>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"标准文件_一级条标题,2,标准文件_二级条标题,3,标准文件_三级条标题,4,标准文件_附录一级条标题,2,标准文件_附录二级条标题,3,标准文件_附录三级条标题,4," </w:instrText>
      </w:r>
      <w:r>
        <w:fldChar w:fldCharType="separate"/>
      </w:r>
      <w:r>
        <w:fldChar w:fldCharType="begin"/>
      </w:r>
      <w:r>
        <w:instrText xml:space="preserve"> HYPERLINK \l "_Toc130308189" </w:instrText>
      </w:r>
      <w:r>
        <w:fldChar w:fldCharType="separate"/>
      </w:r>
      <w:r>
        <w:rPr>
          <w:rStyle w:val="32"/>
        </w:rPr>
        <w:t>前言</w:t>
      </w:r>
      <w:r>
        <w:tab/>
      </w:r>
      <w:r>
        <w:fldChar w:fldCharType="begin"/>
      </w:r>
      <w:r>
        <w:instrText xml:space="preserve"> PAGEREF _Toc130308189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"_Toc130308190" </w:instrText>
      </w:r>
      <w:r>
        <w:fldChar w:fldCharType="separate"/>
      </w:r>
      <w:r>
        <w:rPr>
          <w:rStyle w:val="32"/>
        </w:rPr>
        <w:t>引言</w:t>
      </w:r>
      <w:r>
        <w:tab/>
      </w:r>
      <w:r>
        <w:fldChar w:fldCharType="begin"/>
      </w:r>
      <w:r>
        <w:instrText xml:space="preserve"> PAGEREF _Toc130308190 \h </w:instrText>
      </w:r>
      <w:r>
        <w:fldChar w:fldCharType="separate"/>
      </w:r>
      <w:r>
        <w:t>IV</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"_Toc130308191" </w:instrText>
      </w:r>
      <w:r>
        <w:fldChar w:fldCharType="separate"/>
      </w:r>
      <w:r>
        <w:rPr>
          <w:rStyle w:val="32"/>
        </w:rPr>
        <w:t>1  范围</w:t>
      </w:r>
      <w:r>
        <w:tab/>
      </w:r>
      <w:r>
        <w:fldChar w:fldCharType="begin"/>
      </w:r>
      <w:r>
        <w:instrText xml:space="preserve"> PAGEREF _Toc130308191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"_Toc130308192" </w:instrText>
      </w:r>
      <w:r>
        <w:fldChar w:fldCharType="separate"/>
      </w:r>
      <w:r>
        <w:rPr>
          <w:rStyle w:val="32"/>
        </w:rPr>
        <w:t>2  规范性引用文件</w:t>
      </w:r>
      <w:r>
        <w:tab/>
      </w:r>
      <w:r>
        <w:fldChar w:fldCharType="begin"/>
      </w:r>
      <w:r>
        <w:instrText xml:space="preserve"> PAGEREF _Toc130308192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"_Toc130308193" </w:instrText>
      </w:r>
      <w:r>
        <w:fldChar w:fldCharType="separate"/>
      </w:r>
      <w:r>
        <w:rPr>
          <w:rStyle w:val="32"/>
        </w:rPr>
        <w:t>3  术语和定义</w:t>
      </w:r>
      <w:r>
        <w:tab/>
      </w:r>
      <w:r>
        <w:fldChar w:fldCharType="begin"/>
      </w:r>
      <w:r>
        <w:instrText xml:space="preserve"> PAGEREF _Toc130308193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"_Toc130308194" </w:instrText>
      </w:r>
      <w:r>
        <w:fldChar w:fldCharType="separate"/>
      </w:r>
      <w:r>
        <w:rPr>
          <w:rStyle w:val="32"/>
          <w14:scene3d>
            <w14:lightRig w14:rig="threePt" w14:dir="t">
              <w14:rot w14:lat="0" w14:lon="0" w14:rev="0"/>
            </w14:lightRig>
          </w14:scene3d>
        </w:rPr>
        <w:t xml:space="preserve">3.1 </w:t>
      </w:r>
      <w:r>
        <w:rPr>
          <w:rStyle w:val="32"/>
        </w:rPr>
        <w:t xml:space="preserve"> 酿酒糯高粱（Brewing Glutinous Sorghum）</w:t>
      </w:r>
      <w:r>
        <w:tab/>
      </w:r>
      <w:r>
        <w:fldChar w:fldCharType="begin"/>
      </w:r>
      <w:r>
        <w:instrText xml:space="preserve"> PAGEREF _Toc130308194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"_Toc130308195" </w:instrText>
      </w:r>
      <w:r>
        <w:fldChar w:fldCharType="separate"/>
      </w:r>
      <w:r>
        <w:rPr>
          <w:rStyle w:val="32"/>
        </w:rPr>
        <w:t>4  产地环境</w:t>
      </w:r>
      <w:r>
        <w:tab/>
      </w:r>
      <w:r>
        <w:fldChar w:fldCharType="begin"/>
      </w:r>
      <w:r>
        <w:instrText xml:space="preserve"> PAGEREF _Toc130308195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"_Toc130308196" </w:instrText>
      </w:r>
      <w:r>
        <w:fldChar w:fldCharType="separate"/>
      </w:r>
      <w:r>
        <w:rPr>
          <w:rStyle w:val="32"/>
        </w:rPr>
        <w:t>5  播前准备</w:t>
      </w:r>
      <w:r>
        <w:tab/>
      </w:r>
      <w:r>
        <w:fldChar w:fldCharType="begin"/>
      </w:r>
      <w:r>
        <w:instrText xml:space="preserve"> PAGEREF _Toc130308196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"_Toc130308197" </w:instrText>
      </w:r>
      <w:r>
        <w:fldChar w:fldCharType="separate"/>
      </w:r>
      <w:r>
        <w:rPr>
          <w:rStyle w:val="32"/>
          <w14:scene3d>
            <w14:lightRig w14:rig="threePt" w14:dir="t">
              <w14:rot w14:lat="0" w14:lon="0" w14:rev="0"/>
            </w14:lightRig>
          </w14:scene3d>
        </w:rPr>
        <w:t xml:space="preserve">5.1 </w:t>
      </w:r>
      <w:r>
        <w:rPr>
          <w:rStyle w:val="32"/>
        </w:rPr>
        <w:t xml:space="preserve"> 品种选择</w:t>
      </w:r>
      <w:r>
        <w:tab/>
      </w:r>
      <w:r>
        <w:fldChar w:fldCharType="begin"/>
      </w:r>
      <w:r>
        <w:instrText xml:space="preserve"> PAGEREF _Toc130308197 \h </w:instrText>
      </w:r>
      <w:r>
        <w:fldChar w:fldCharType="separate"/>
      </w:r>
      <w:r>
        <w:t>1</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"_Toc130308198" </w:instrText>
      </w:r>
      <w:r>
        <w:fldChar w:fldCharType="separate"/>
      </w:r>
      <w:r>
        <w:rPr>
          <w:rStyle w:val="32"/>
        </w:rPr>
        <w:t>5.1.1  品种</w:t>
      </w:r>
      <w:r>
        <w:tab/>
      </w:r>
      <w:r>
        <w:fldChar w:fldCharType="begin"/>
      </w:r>
      <w:r>
        <w:instrText xml:space="preserve"> PAGEREF _Toc130308198 \h </w:instrText>
      </w:r>
      <w:r>
        <w:fldChar w:fldCharType="separate"/>
      </w:r>
      <w:r>
        <w:t>1</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"_Toc130308199" </w:instrText>
      </w:r>
      <w:r>
        <w:fldChar w:fldCharType="separate"/>
      </w:r>
      <w:r>
        <w:rPr>
          <w:rStyle w:val="32"/>
        </w:rPr>
        <w:t>5.1.2  种子质量</w:t>
      </w:r>
      <w:r>
        <w:tab/>
      </w:r>
      <w:r>
        <w:fldChar w:fldCharType="begin"/>
      </w:r>
      <w:r>
        <w:instrText xml:space="preserve"> PAGEREF _Toc130308199 \h </w:instrText>
      </w:r>
      <w:r>
        <w:fldChar w:fldCharType="separate"/>
      </w:r>
      <w:r>
        <w:t>1</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"_Toc130308200" </w:instrText>
      </w:r>
      <w:r>
        <w:fldChar w:fldCharType="separate"/>
      </w:r>
      <w:r>
        <w:rPr>
          <w:rStyle w:val="32"/>
        </w:rPr>
        <w:t>5.1.3  用种量</w:t>
      </w:r>
      <w:r>
        <w:tab/>
      </w:r>
      <w:r>
        <w:fldChar w:fldCharType="begin"/>
      </w:r>
      <w:r>
        <w:instrText xml:space="preserve"> PAGEREF _Toc130308200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"_Toc130308201" </w:instrText>
      </w:r>
      <w:r>
        <w:fldChar w:fldCharType="separate"/>
      </w:r>
      <w:r>
        <w:rPr>
          <w:rStyle w:val="32"/>
        </w:rPr>
        <w:t>5.1.4  种子处理</w:t>
      </w:r>
      <w:r>
        <w:tab/>
      </w:r>
      <w:r>
        <w:fldChar w:fldCharType="begin"/>
      </w:r>
      <w:r>
        <w:instrText xml:space="preserve"> PAGEREF _Toc130308201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"_Toc130308202" </w:instrText>
      </w:r>
      <w:r>
        <w:fldChar w:fldCharType="separate"/>
      </w:r>
      <w:r>
        <w:rPr>
          <w:rStyle w:val="32"/>
          <w14:scene3d>
            <w14:lightRig w14:rig="threePt" w14:dir="t">
              <w14:rot w14:lat="0" w14:lon="0" w14:rev="0"/>
            </w14:lightRig>
          </w14:scene3d>
        </w:rPr>
        <w:t xml:space="preserve">5.2 </w:t>
      </w:r>
      <w:r>
        <w:rPr>
          <w:rStyle w:val="32"/>
        </w:rPr>
        <w:t xml:space="preserve"> 地块选择</w:t>
      </w:r>
      <w:r>
        <w:tab/>
      </w:r>
      <w:r>
        <w:fldChar w:fldCharType="begin"/>
      </w:r>
      <w:r>
        <w:instrText xml:space="preserve"> PAGEREF _Toc130308202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"_Toc130308203" </w:instrText>
      </w:r>
      <w:r>
        <w:fldChar w:fldCharType="separate"/>
      </w:r>
      <w:r>
        <w:rPr>
          <w:rStyle w:val="32"/>
        </w:rPr>
        <w:t>5.2.1  选地</w:t>
      </w:r>
      <w:r>
        <w:tab/>
      </w:r>
      <w:r>
        <w:fldChar w:fldCharType="begin"/>
      </w:r>
      <w:r>
        <w:instrText xml:space="preserve"> PAGEREF _Toc130308203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"_Toc130308204" </w:instrText>
      </w:r>
      <w:r>
        <w:fldChar w:fldCharType="separate"/>
      </w:r>
      <w:r>
        <w:rPr>
          <w:rStyle w:val="32"/>
        </w:rPr>
        <w:t>5.2.2  大田整耕</w:t>
      </w:r>
      <w:r>
        <w:tab/>
      </w:r>
      <w:r>
        <w:fldChar w:fldCharType="begin"/>
      </w:r>
      <w:r>
        <w:instrText xml:space="preserve"> PAGEREF _Toc130308204 \h </w:instrText>
      </w:r>
      <w:r>
        <w:fldChar w:fldCharType="separate"/>
      </w:r>
      <w:r>
        <w:t>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"_Toc130308205" </w:instrText>
      </w:r>
      <w:r>
        <w:fldChar w:fldCharType="separate"/>
      </w:r>
      <w:r>
        <w:rPr>
          <w:rStyle w:val="32"/>
        </w:rPr>
        <w:t>5.2.2.1  整地</w:t>
      </w:r>
      <w:r>
        <w:tab/>
      </w:r>
      <w:r>
        <w:fldChar w:fldCharType="begin"/>
      </w:r>
      <w:r>
        <w:instrText xml:space="preserve"> PAGEREF _Toc130308205 \h </w:instrText>
      </w:r>
      <w:r>
        <w:fldChar w:fldCharType="separate"/>
      </w:r>
      <w:r>
        <w:t>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"_Toc130308206" </w:instrText>
      </w:r>
      <w:r>
        <w:fldChar w:fldCharType="separate"/>
      </w:r>
      <w:r>
        <w:rPr>
          <w:rStyle w:val="32"/>
        </w:rPr>
        <w:t>5.2.2.2  耕地</w:t>
      </w:r>
      <w:r>
        <w:tab/>
      </w:r>
      <w:r>
        <w:fldChar w:fldCharType="begin"/>
      </w:r>
      <w:r>
        <w:instrText xml:space="preserve"> PAGEREF _Toc130308206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"_Toc130308207" </w:instrText>
      </w:r>
      <w:r>
        <w:fldChar w:fldCharType="separate"/>
      </w:r>
      <w:r>
        <w:rPr>
          <w:rStyle w:val="32"/>
          <w14:scene3d>
            <w14:lightRig w14:rig="threePt" w14:dir="t">
              <w14:rot w14:lat="0" w14:lon="0" w14:rev="0"/>
            </w14:lightRig>
          </w14:scene3d>
        </w:rPr>
        <w:t xml:space="preserve">5.3 </w:t>
      </w:r>
      <w:r>
        <w:rPr>
          <w:rStyle w:val="32"/>
        </w:rPr>
        <w:t xml:space="preserve"> 施基肥</w:t>
      </w:r>
      <w:r>
        <w:tab/>
      </w:r>
      <w:r>
        <w:fldChar w:fldCharType="begin"/>
      </w:r>
      <w:r>
        <w:instrText xml:space="preserve"> PAGEREF _Toc130308207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"_Toc130308208" </w:instrText>
      </w:r>
      <w:r>
        <w:fldChar w:fldCharType="separate"/>
      </w:r>
      <w:r>
        <w:rPr>
          <w:rStyle w:val="32"/>
        </w:rPr>
        <w:t>6  育苗移栽</w:t>
      </w:r>
      <w:r>
        <w:tab/>
      </w:r>
      <w:r>
        <w:fldChar w:fldCharType="begin"/>
      </w:r>
      <w:r>
        <w:instrText xml:space="preserve"> PAGEREF _Toc130308208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"_Toc130308209" </w:instrText>
      </w:r>
      <w:r>
        <w:fldChar w:fldCharType="separate"/>
      </w:r>
      <w:r>
        <w:rPr>
          <w:rStyle w:val="32"/>
          <w14:scene3d>
            <w14:lightRig w14:rig="threePt" w14:dir="t">
              <w14:rot w14:lat="0" w14:lon="0" w14:rev="0"/>
            </w14:lightRig>
          </w14:scene3d>
        </w:rPr>
        <w:t xml:space="preserve">6.1 </w:t>
      </w:r>
      <w:r>
        <w:rPr>
          <w:rStyle w:val="32"/>
        </w:rPr>
        <w:t xml:space="preserve"> 播种时期</w:t>
      </w:r>
      <w:r>
        <w:tab/>
      </w:r>
      <w:r>
        <w:fldChar w:fldCharType="begin"/>
      </w:r>
      <w:r>
        <w:instrText xml:space="preserve"> PAGEREF _Toc130308209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"_Toc130308210" </w:instrText>
      </w:r>
      <w:r>
        <w:fldChar w:fldCharType="separate"/>
      </w:r>
      <w:r>
        <w:rPr>
          <w:rStyle w:val="32"/>
          <w14:scene3d>
            <w14:lightRig w14:rig="threePt" w14:dir="t">
              <w14:rot w14:lat="0" w14:lon="0" w14:rev="0"/>
            </w14:lightRig>
          </w14:scene3d>
        </w:rPr>
        <w:t xml:space="preserve">6.2 </w:t>
      </w:r>
      <w:r>
        <w:rPr>
          <w:rStyle w:val="32"/>
        </w:rPr>
        <w:t xml:space="preserve"> 育苗方式与播种</w:t>
      </w:r>
      <w:r>
        <w:tab/>
      </w:r>
      <w:r>
        <w:fldChar w:fldCharType="begin"/>
      </w:r>
      <w:r>
        <w:instrText xml:space="preserve"> PAGEREF _Toc130308210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"_Toc130308211" </w:instrText>
      </w:r>
      <w:r>
        <w:fldChar w:fldCharType="separate"/>
      </w:r>
      <w:r>
        <w:rPr>
          <w:rStyle w:val="32"/>
        </w:rPr>
        <w:t>6.2.1  塑盘育苗</w:t>
      </w:r>
      <w:r>
        <w:tab/>
      </w:r>
      <w:r>
        <w:fldChar w:fldCharType="begin"/>
      </w:r>
      <w:r>
        <w:instrText xml:space="preserve"> PAGEREF _Toc130308211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"_Toc130308212" </w:instrText>
      </w:r>
      <w:r>
        <w:fldChar w:fldCharType="separate"/>
      </w:r>
      <w:r>
        <w:rPr>
          <w:rStyle w:val="32"/>
        </w:rPr>
        <w:t>6.2.2  营养块(钵)育苗</w:t>
      </w:r>
      <w:r>
        <w:tab/>
      </w:r>
      <w:r>
        <w:fldChar w:fldCharType="begin"/>
      </w:r>
      <w:r>
        <w:instrText xml:space="preserve"> PAGEREF _Toc130308212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"_Toc130308213" </w:instrText>
      </w:r>
      <w:r>
        <w:fldChar w:fldCharType="separate"/>
      </w:r>
      <w:r>
        <w:rPr>
          <w:rStyle w:val="32"/>
        </w:rPr>
        <w:t>6.2.3  肥床育苗</w:t>
      </w:r>
      <w:r>
        <w:tab/>
      </w:r>
      <w:r>
        <w:fldChar w:fldCharType="begin"/>
      </w:r>
      <w:r>
        <w:instrText xml:space="preserve"> PAGEREF _Toc130308213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"_Toc130308214" </w:instrText>
      </w:r>
      <w:r>
        <w:fldChar w:fldCharType="separate"/>
      </w:r>
      <w:r>
        <w:rPr>
          <w:rStyle w:val="32"/>
          <w14:scene3d>
            <w14:lightRig w14:rig="threePt" w14:dir="t">
              <w14:rot w14:lat="0" w14:lon="0" w14:rev="0"/>
            </w14:lightRig>
          </w14:scene3d>
        </w:rPr>
        <w:t xml:space="preserve">6.3 </w:t>
      </w:r>
      <w:r>
        <w:rPr>
          <w:rStyle w:val="32"/>
        </w:rPr>
        <w:t xml:space="preserve"> 覆盖薄膜</w:t>
      </w:r>
      <w:r>
        <w:tab/>
      </w:r>
      <w:r>
        <w:fldChar w:fldCharType="begin"/>
      </w:r>
      <w:r>
        <w:instrText xml:space="preserve"> PAGEREF _Toc130308214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"_Toc130308215" </w:instrText>
      </w:r>
      <w:r>
        <w:fldChar w:fldCharType="separate"/>
      </w:r>
      <w:r>
        <w:rPr>
          <w:rStyle w:val="32"/>
          <w14:scene3d>
            <w14:lightRig w14:rig="threePt" w14:dir="t">
              <w14:rot w14:lat="0" w14:lon="0" w14:rev="0"/>
            </w14:lightRig>
          </w14:scene3d>
        </w:rPr>
        <w:t xml:space="preserve">6.4 </w:t>
      </w:r>
      <w:r>
        <w:rPr>
          <w:rStyle w:val="32"/>
        </w:rPr>
        <w:t xml:space="preserve"> 苗床管理</w:t>
      </w:r>
      <w:r>
        <w:tab/>
      </w:r>
      <w:r>
        <w:fldChar w:fldCharType="begin"/>
      </w:r>
      <w:r>
        <w:instrText xml:space="preserve"> PAGEREF _Toc130308215 \h </w:instrText>
      </w:r>
      <w:r>
        <w:fldChar w:fldCharType="separate"/>
      </w:r>
      <w:r>
        <w:t>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"_Toc130308216" </w:instrText>
      </w:r>
      <w:r>
        <w:fldChar w:fldCharType="separate"/>
      </w:r>
      <w:r>
        <w:rPr>
          <w:rStyle w:val="32"/>
        </w:rPr>
        <w:t>6.4.1  保温</w:t>
      </w:r>
      <w:r>
        <w:tab/>
      </w:r>
      <w:r>
        <w:fldChar w:fldCharType="begin"/>
      </w:r>
      <w:r>
        <w:instrText xml:space="preserve"> PAGEREF _Toc130308216 \h </w:instrText>
      </w:r>
      <w:r>
        <w:fldChar w:fldCharType="separate"/>
      </w:r>
      <w:r>
        <w:t>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"_Toc130308217" </w:instrText>
      </w:r>
      <w:r>
        <w:fldChar w:fldCharType="separate"/>
      </w:r>
      <w:r>
        <w:rPr>
          <w:rStyle w:val="32"/>
        </w:rPr>
        <w:t>6.4.2  保湿</w:t>
      </w:r>
      <w:r>
        <w:tab/>
      </w:r>
      <w:r>
        <w:fldChar w:fldCharType="begin"/>
      </w:r>
      <w:r>
        <w:instrText xml:space="preserve"> PAGEREF _Toc130308217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"_Toc130308218" </w:instrText>
      </w:r>
      <w:r>
        <w:fldChar w:fldCharType="separate"/>
      </w:r>
      <w:r>
        <w:rPr>
          <w:rStyle w:val="32"/>
          <w14:scene3d>
            <w14:lightRig w14:rig="threePt" w14:dir="t">
              <w14:rot w14:lat="0" w14:lon="0" w14:rev="0"/>
            </w14:lightRig>
          </w14:scene3d>
        </w:rPr>
        <w:t xml:space="preserve">6.5 </w:t>
      </w:r>
      <w:r>
        <w:rPr>
          <w:rStyle w:val="32"/>
        </w:rPr>
        <w:t xml:space="preserve"> 移栽</w:t>
      </w:r>
      <w:r>
        <w:tab/>
      </w:r>
      <w:r>
        <w:fldChar w:fldCharType="begin"/>
      </w:r>
      <w:r>
        <w:instrText xml:space="preserve"> PAGEREF _Toc130308218 \h </w:instrText>
      </w:r>
      <w:r>
        <w:fldChar w:fldCharType="separate"/>
      </w:r>
      <w:r>
        <w:t>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"_Toc130308219" </w:instrText>
      </w:r>
      <w:r>
        <w:fldChar w:fldCharType="separate"/>
      </w:r>
      <w:r>
        <w:rPr>
          <w:rStyle w:val="32"/>
        </w:rPr>
        <w:t>6.5.1  起苗</w:t>
      </w:r>
      <w:r>
        <w:tab/>
      </w:r>
      <w:r>
        <w:fldChar w:fldCharType="begin"/>
      </w:r>
      <w:r>
        <w:instrText xml:space="preserve"> PAGEREF _Toc130308219 \h </w:instrText>
      </w:r>
      <w:r>
        <w:fldChar w:fldCharType="separate"/>
      </w:r>
      <w:r>
        <w:t>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"_Toc130308220" </w:instrText>
      </w:r>
      <w:r>
        <w:fldChar w:fldCharType="separate"/>
      </w:r>
      <w:r>
        <w:rPr>
          <w:rStyle w:val="32"/>
        </w:rPr>
        <w:t>6.5.2  移栽</w:t>
      </w:r>
      <w:r>
        <w:tab/>
      </w:r>
      <w:r>
        <w:fldChar w:fldCharType="begin"/>
      </w:r>
      <w:r>
        <w:instrText xml:space="preserve"> PAGEREF _Toc130308220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"_Toc130308221" </w:instrText>
      </w:r>
      <w:r>
        <w:fldChar w:fldCharType="separate"/>
      </w:r>
      <w:r>
        <w:rPr>
          <w:rStyle w:val="32"/>
        </w:rPr>
        <w:t>7  大田管理</w:t>
      </w:r>
      <w:r>
        <w:tab/>
      </w:r>
      <w:r>
        <w:fldChar w:fldCharType="begin"/>
      </w:r>
      <w:r>
        <w:instrText xml:space="preserve"> PAGEREF _Toc130308221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"_Toc130308222" </w:instrText>
      </w:r>
      <w:r>
        <w:fldChar w:fldCharType="separate"/>
      </w:r>
      <w:r>
        <w:rPr>
          <w:rStyle w:val="32"/>
          <w14:scene3d>
            <w14:lightRig w14:rig="threePt" w14:dir="t">
              <w14:rot w14:lat="0" w14:lon="0" w14:rev="0"/>
            </w14:lightRig>
          </w14:scene3d>
        </w:rPr>
        <w:t xml:space="preserve">7.1 </w:t>
      </w:r>
      <w:r>
        <w:rPr>
          <w:rStyle w:val="32"/>
        </w:rPr>
        <w:t xml:space="preserve"> 查苗补苗</w:t>
      </w:r>
      <w:r>
        <w:tab/>
      </w:r>
      <w:r>
        <w:fldChar w:fldCharType="begin"/>
      </w:r>
      <w:r>
        <w:instrText xml:space="preserve"> PAGEREF _Toc130308222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"_Toc130308223" </w:instrText>
      </w:r>
      <w:r>
        <w:fldChar w:fldCharType="separate"/>
      </w:r>
      <w:r>
        <w:rPr>
          <w:rStyle w:val="32"/>
          <w14:scene3d>
            <w14:lightRig w14:rig="threePt" w14:dir="t">
              <w14:rot w14:lat="0" w14:lon="0" w14:rev="0"/>
            </w14:lightRig>
          </w14:scene3d>
        </w:rPr>
        <w:t xml:space="preserve">7.2 </w:t>
      </w:r>
      <w:r>
        <w:rPr>
          <w:rStyle w:val="32"/>
        </w:rPr>
        <w:t xml:space="preserve"> 追肥</w:t>
      </w:r>
      <w:r>
        <w:tab/>
      </w:r>
      <w:r>
        <w:fldChar w:fldCharType="begin"/>
      </w:r>
      <w:r>
        <w:instrText xml:space="preserve"> PAGEREF _Toc130308223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"_Toc130308224" </w:instrText>
      </w:r>
      <w:r>
        <w:fldChar w:fldCharType="separate"/>
      </w:r>
      <w:r>
        <w:rPr>
          <w:rStyle w:val="32"/>
          <w14:scene3d>
            <w14:lightRig w14:rig="threePt" w14:dir="t">
              <w14:rot w14:lat="0" w14:lon="0" w14:rev="0"/>
            </w14:lightRig>
          </w14:scene3d>
        </w:rPr>
        <w:t xml:space="preserve">7.3 </w:t>
      </w:r>
      <w:r>
        <w:rPr>
          <w:rStyle w:val="32"/>
        </w:rPr>
        <w:t xml:space="preserve"> 抗旱浇水</w:t>
      </w:r>
      <w:r>
        <w:tab/>
      </w:r>
      <w:r>
        <w:fldChar w:fldCharType="begin"/>
      </w:r>
      <w:r>
        <w:instrText xml:space="preserve"> PAGEREF _Toc130308224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"_Toc130308225" </w:instrText>
      </w:r>
      <w:r>
        <w:fldChar w:fldCharType="separate"/>
      </w:r>
      <w:r>
        <w:rPr>
          <w:rStyle w:val="32"/>
          <w14:scene3d>
            <w14:lightRig w14:rig="threePt" w14:dir="t">
              <w14:rot w14:lat="0" w14:lon="0" w14:rev="0"/>
            </w14:lightRig>
          </w14:scene3d>
        </w:rPr>
        <w:t xml:space="preserve">7.4 </w:t>
      </w:r>
      <w:r>
        <w:rPr>
          <w:rStyle w:val="32"/>
        </w:rPr>
        <w:t xml:space="preserve"> 清沟排渍</w:t>
      </w:r>
      <w:r>
        <w:tab/>
      </w:r>
      <w:r>
        <w:fldChar w:fldCharType="begin"/>
      </w:r>
      <w:r>
        <w:instrText xml:space="preserve"> PAGEREF _Toc130308225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"_Toc130308226" </w:instrText>
      </w:r>
      <w:r>
        <w:fldChar w:fldCharType="separate"/>
      </w:r>
      <w:r>
        <w:rPr>
          <w:rStyle w:val="32"/>
          <w14:scene3d>
            <w14:lightRig w14:rig="threePt" w14:dir="t">
              <w14:rot w14:lat="0" w14:lon="0" w14:rev="0"/>
            </w14:lightRig>
          </w14:scene3d>
        </w:rPr>
        <w:t xml:space="preserve">7.5 </w:t>
      </w:r>
      <w:r>
        <w:rPr>
          <w:rStyle w:val="32"/>
        </w:rPr>
        <w:t xml:space="preserve"> 中耕培土</w:t>
      </w:r>
      <w:r>
        <w:tab/>
      </w:r>
      <w:r>
        <w:fldChar w:fldCharType="begin"/>
      </w:r>
      <w:r>
        <w:instrText xml:space="preserve"> PAGEREF _Toc130308226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"_Toc130308227" </w:instrText>
      </w:r>
      <w:r>
        <w:fldChar w:fldCharType="separate"/>
      </w:r>
      <w:r>
        <w:rPr>
          <w:rStyle w:val="32"/>
          <w14:scene3d>
            <w14:lightRig w14:rig="threePt" w14:dir="t">
              <w14:rot w14:lat="0" w14:lon="0" w14:rev="0"/>
            </w14:lightRig>
          </w14:scene3d>
        </w:rPr>
        <w:t xml:space="preserve">7.6 </w:t>
      </w:r>
      <w:r>
        <w:rPr>
          <w:rStyle w:val="32"/>
        </w:rPr>
        <w:t xml:space="preserve"> 除草</w:t>
      </w:r>
      <w:r>
        <w:tab/>
      </w:r>
      <w:r>
        <w:fldChar w:fldCharType="begin"/>
      </w:r>
      <w:r>
        <w:instrText xml:space="preserve"> PAGEREF _Toc130308227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"_Toc130308228" </w:instrText>
      </w:r>
      <w:r>
        <w:fldChar w:fldCharType="separate"/>
      </w:r>
      <w:r>
        <w:rPr>
          <w:rStyle w:val="32"/>
        </w:rPr>
        <w:t>8  病虫害防治</w:t>
      </w:r>
      <w:r>
        <w:tab/>
      </w:r>
      <w:r>
        <w:fldChar w:fldCharType="begin"/>
      </w:r>
      <w:r>
        <w:instrText xml:space="preserve"> PAGEREF _Toc130308228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"_Toc130308229" </w:instrText>
      </w:r>
      <w:r>
        <w:fldChar w:fldCharType="separate"/>
      </w:r>
      <w:r>
        <w:rPr>
          <w:rStyle w:val="32"/>
          <w14:scene3d>
            <w14:lightRig w14:rig="threePt" w14:dir="t">
              <w14:rot w14:lat="0" w14:lon="0" w14:rev="0"/>
            </w14:lightRig>
          </w14:scene3d>
        </w:rPr>
        <w:t xml:space="preserve">8.1 </w:t>
      </w:r>
      <w:r>
        <w:rPr>
          <w:rStyle w:val="32"/>
        </w:rPr>
        <w:t xml:space="preserve"> 主要病虫害</w:t>
      </w:r>
      <w:r>
        <w:tab/>
      </w:r>
      <w:r>
        <w:fldChar w:fldCharType="begin"/>
      </w:r>
      <w:r>
        <w:instrText xml:space="preserve"> PAGEREF _Toc130308229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"_Toc130308230" </w:instrText>
      </w:r>
      <w:r>
        <w:fldChar w:fldCharType="separate"/>
      </w:r>
      <w:r>
        <w:rPr>
          <w:rStyle w:val="32"/>
          <w14:scene3d>
            <w14:lightRig w14:rig="threePt" w14:dir="t">
              <w14:rot w14:lat="0" w14:lon="0" w14:rev="0"/>
            </w14:lightRig>
          </w14:scene3d>
        </w:rPr>
        <w:t xml:space="preserve">8.2 </w:t>
      </w:r>
      <w:r>
        <w:rPr>
          <w:rStyle w:val="32"/>
        </w:rPr>
        <w:t xml:space="preserve"> 防治原则</w:t>
      </w:r>
      <w:r>
        <w:tab/>
      </w:r>
      <w:r>
        <w:fldChar w:fldCharType="begin"/>
      </w:r>
      <w:r>
        <w:instrText xml:space="preserve"> PAGEREF _Toc130308230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"_Toc130308231" </w:instrText>
      </w:r>
      <w:r>
        <w:fldChar w:fldCharType="separate"/>
      </w:r>
      <w:r>
        <w:rPr>
          <w:rStyle w:val="32"/>
        </w:rPr>
        <w:t>9  采收与贮藏</w:t>
      </w:r>
      <w:r>
        <w:tab/>
      </w:r>
      <w:r>
        <w:fldChar w:fldCharType="begin"/>
      </w:r>
      <w:r>
        <w:instrText xml:space="preserve"> PAGEREF _Toc130308231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"_Toc130308232" </w:instrText>
      </w:r>
      <w:r>
        <w:fldChar w:fldCharType="separate"/>
      </w:r>
      <w:r>
        <w:rPr>
          <w:rStyle w:val="32"/>
          <w14:scene3d>
            <w14:lightRig w14:rig="threePt" w14:dir="t">
              <w14:rot w14:lat="0" w14:lon="0" w14:rev="0"/>
            </w14:lightRig>
          </w14:scene3d>
        </w:rPr>
        <w:t xml:space="preserve">9.1 </w:t>
      </w:r>
      <w:r>
        <w:rPr>
          <w:rStyle w:val="32"/>
        </w:rPr>
        <w:t xml:space="preserve"> 人工采收</w:t>
      </w:r>
      <w:r>
        <w:tab/>
      </w:r>
      <w:r>
        <w:fldChar w:fldCharType="begin"/>
      </w:r>
      <w:r>
        <w:instrText xml:space="preserve"> PAGEREF _Toc130308232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"_Toc130308233" </w:instrText>
      </w:r>
      <w:r>
        <w:fldChar w:fldCharType="separate"/>
      </w:r>
      <w:r>
        <w:rPr>
          <w:rStyle w:val="32"/>
          <w14:scene3d>
            <w14:lightRig w14:rig="threePt" w14:dir="t">
              <w14:rot w14:lat="0" w14:lon="0" w14:rev="0"/>
            </w14:lightRig>
          </w14:scene3d>
        </w:rPr>
        <w:t xml:space="preserve">9.2 </w:t>
      </w:r>
      <w:r>
        <w:rPr>
          <w:rStyle w:val="32"/>
        </w:rPr>
        <w:t xml:space="preserve"> 机械采购</w:t>
      </w:r>
      <w:r>
        <w:tab/>
      </w:r>
      <w:r>
        <w:fldChar w:fldCharType="begin"/>
      </w:r>
      <w:r>
        <w:instrText xml:space="preserve"> PAGEREF _Toc130308233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"_Toc130308234" </w:instrText>
      </w:r>
      <w:r>
        <w:fldChar w:fldCharType="separate"/>
      </w:r>
      <w:r>
        <w:rPr>
          <w:rStyle w:val="32"/>
          <w14:scene3d>
            <w14:lightRig w14:rig="threePt" w14:dir="t">
              <w14:rot w14:lat="0" w14:lon="0" w14:rev="0"/>
            </w14:lightRig>
          </w14:scene3d>
        </w:rPr>
        <w:t xml:space="preserve">9.3 </w:t>
      </w:r>
      <w:r>
        <w:rPr>
          <w:rStyle w:val="32"/>
        </w:rPr>
        <w:t xml:space="preserve"> 籽粒晾晒</w:t>
      </w:r>
      <w:r>
        <w:tab/>
      </w:r>
      <w:r>
        <w:fldChar w:fldCharType="begin"/>
      </w:r>
      <w:r>
        <w:instrText xml:space="preserve"> PAGEREF _Toc130308234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"_Toc130308235" </w:instrText>
      </w:r>
      <w:r>
        <w:fldChar w:fldCharType="separate"/>
      </w:r>
      <w:r>
        <w:rPr>
          <w:rStyle w:val="32"/>
        </w:rPr>
        <w:t>10  包装贮藏</w:t>
      </w:r>
      <w:r>
        <w:tab/>
      </w:r>
      <w:r>
        <w:fldChar w:fldCharType="begin"/>
      </w:r>
      <w:r>
        <w:instrText xml:space="preserve"> PAGEREF _Toc130308235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"_Toc130308236" </w:instrText>
      </w:r>
      <w:r>
        <w:fldChar w:fldCharType="separate"/>
      </w:r>
      <w:r>
        <w:rPr>
          <w:rStyle w:val="32"/>
        </w:rPr>
        <w:t>11  操作记录</w:t>
      </w:r>
      <w:r>
        <w:tab/>
      </w:r>
      <w:r>
        <w:fldChar w:fldCharType="begin"/>
      </w:r>
      <w:r>
        <w:instrText xml:space="preserve"> PAGEREF _Toc130308236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"_Toc130308237" </w:instrText>
      </w:r>
      <w:r>
        <w:fldChar w:fldCharType="separate"/>
      </w:r>
      <w:r>
        <w:rPr>
          <w:rStyle w:val="32"/>
        </w:rPr>
        <w:t>附录A（资料性）  酿高粱主要病虫害防治适期及方法</w:t>
      </w:r>
      <w:r>
        <w:tab/>
      </w:r>
      <w:r>
        <w:fldChar w:fldCharType="begin"/>
      </w:r>
      <w:r>
        <w:instrText xml:space="preserve"> PAGEREF _Toc130308237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"_Toc130308238" </w:instrText>
      </w:r>
      <w:r>
        <w:fldChar w:fldCharType="separate"/>
      </w:r>
      <w:r>
        <w:rPr>
          <w:rStyle w:val="32"/>
        </w:rPr>
        <w:t>附录B（资料性）  农事操作记录表</w:t>
      </w:r>
      <w:r>
        <w:tab/>
      </w:r>
      <w:r>
        <w:fldChar w:fldCharType="begin"/>
      </w:r>
      <w:r>
        <w:instrText xml:space="preserve"> PAGEREF _Toc130308238 \h </w:instrText>
      </w:r>
      <w:r>
        <w:fldChar w:fldCharType="separate"/>
      </w:r>
      <w:r>
        <w:t>6</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6" w:name="_Toc130308189"/>
      <w:bookmarkStart w:id="27" w:name="BookMark2"/>
      <w:r>
        <w:rPr>
          <w:spacing w:val="320"/>
        </w:rPr>
        <w:t>前</w:t>
      </w:r>
      <w:r>
        <w:t>言</w:t>
      </w:r>
      <w:bookmarkEnd w:id="22"/>
      <w:bookmarkEnd w:id="23"/>
      <w:bookmarkEnd w:id="24"/>
      <w:bookmarkEnd w:id="25"/>
      <w:bookmarkEnd w:id="26"/>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rPr>
          <w:rFonts w:hint="eastAsia"/>
        </w:rPr>
      </w:pPr>
      <w:r>
        <w:rPr>
          <w:rFonts w:hint="eastAsia"/>
        </w:rPr>
        <w:t>本文件的某些内容有可能涉及专利，本标准的发布机构不承担识别这些专利的责任。</w:t>
      </w:r>
    </w:p>
    <w:p>
      <w:pPr>
        <w:pStyle w:val="56"/>
        <w:ind w:firstLine="420"/>
        <w:rPr>
          <w:rFonts w:hint="eastAsia"/>
        </w:rPr>
      </w:pPr>
      <w:r>
        <w:rPr>
          <w:rFonts w:hint="eastAsia"/>
        </w:rPr>
        <w:t>本文件由湖北省产品质量监督检验研究院提出。</w:t>
      </w:r>
    </w:p>
    <w:p>
      <w:pPr>
        <w:pStyle w:val="56"/>
        <w:ind w:firstLine="420"/>
        <w:rPr>
          <w:rFonts w:hint="eastAsia"/>
        </w:rPr>
      </w:pPr>
      <w:r>
        <w:rPr>
          <w:rFonts w:hint="eastAsia"/>
        </w:rPr>
        <w:t>本文件由湖北省农业农村厅归口。</w:t>
      </w:r>
    </w:p>
    <w:p>
      <w:pPr>
        <w:pStyle w:val="56"/>
        <w:ind w:firstLine="420"/>
        <w:rPr>
          <w:rFonts w:hint="eastAsia"/>
        </w:rPr>
      </w:pPr>
      <w:r>
        <w:rPr>
          <w:rFonts w:hint="eastAsia"/>
        </w:rPr>
        <w:t>本文件起草单位：</w:t>
      </w:r>
    </w:p>
    <w:p>
      <w:pPr>
        <w:pStyle w:val="56"/>
        <w:ind w:firstLine="420"/>
        <w:rPr>
          <w:rFonts w:hint="eastAsia"/>
        </w:rPr>
      </w:pPr>
      <w:r>
        <w:rPr>
          <w:rFonts w:hint="eastAsia"/>
        </w:rPr>
        <w:t>本文件主要起草人：</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7"/>
    <w:p>
      <w:pPr>
        <w:pStyle w:val="89"/>
        <w:spacing w:after="468"/>
      </w:pPr>
      <w:bookmarkStart w:id="28" w:name="_Toc130308190"/>
      <w:bookmarkStart w:id="29" w:name="_Toc130305900"/>
      <w:bookmarkStart w:id="30" w:name="_Toc130291007"/>
      <w:bookmarkStart w:id="31" w:name="BookMark3"/>
      <w:r>
        <w:rPr>
          <w:spacing w:val="320"/>
        </w:rPr>
        <w:t>引</w:t>
      </w:r>
      <w:r>
        <w:t>言</w:t>
      </w:r>
      <w:bookmarkEnd w:id="28"/>
      <w:bookmarkEnd w:id="29"/>
      <w:bookmarkEnd w:id="30"/>
    </w:p>
    <w:p>
      <w:pPr>
        <w:pStyle w:val="56"/>
        <w:ind w:firstLine="420"/>
      </w:pPr>
      <w:r>
        <w:rPr>
          <w:rFonts w:hint="eastAsia"/>
        </w:rPr>
        <w:t>湖北及邻省名优白酒产业发展迅速，并且随着消费者对白酒品质需求不断提升，促使了酿酒原料的供应向优质专用方向发展，作为酿酒主要原料的糯高粱需求数量大且稳定。为了更好的契合2023年中央一号文件精神“构建多元化食物供给体系”中要求树立大食物观，加快构建粮经饲统筹的要求，</w:t>
      </w:r>
      <w:r>
        <w:t xml:space="preserve"> </w:t>
      </w:r>
      <w:r>
        <w:rPr>
          <w:rFonts w:hint="eastAsia"/>
        </w:rPr>
        <w:t>科学化、标准化开展酿酒糯高粱的生产，不仅可将酿酒糯高粱作为湖北省种植业结构调整的特色优势作物，也可作为“乡村振兴”的特色产业及农民增产增收重要手段。</w:t>
      </w:r>
    </w:p>
    <w:p>
      <w:pPr>
        <w:pStyle w:val="56"/>
        <w:ind w:firstLine="420"/>
        <w:rPr>
          <w:rFonts w:hint="eastAsia"/>
        </w:rPr>
      </w:pPr>
      <w:r>
        <w:rPr>
          <w:rFonts w:hint="eastAsia"/>
        </w:rPr>
        <w:t>酿酒糯高粱地方标准拟分为以下系列标准：</w:t>
      </w:r>
    </w:p>
    <w:p>
      <w:pPr>
        <w:pStyle w:val="56"/>
        <w:ind w:firstLine="619" w:firstLineChars="295"/>
        <w:rPr>
          <w:rFonts w:hint="eastAsia"/>
        </w:rPr>
      </w:pPr>
      <w:r>
        <w:rPr>
          <w:rFonts w:hint="eastAsia" w:hAnsi="宋体"/>
        </w:rPr>
        <w:t>－－</w:t>
      </w:r>
      <w:r>
        <w:rPr>
          <w:rFonts w:hint="eastAsia"/>
        </w:rPr>
        <w:t>糯高粱育苗移栽</w:t>
      </w:r>
    </w:p>
    <w:p>
      <w:pPr>
        <w:pStyle w:val="56"/>
        <w:ind w:firstLine="619" w:firstLineChars="295"/>
        <w:rPr>
          <w:rFonts w:hint="eastAsia"/>
        </w:rPr>
      </w:pPr>
      <w:r>
        <w:rPr>
          <w:rFonts w:hint="eastAsia" w:hAnsi="宋体"/>
        </w:rPr>
        <w:t>－－</w:t>
      </w:r>
      <w:r>
        <w:rPr>
          <w:rFonts w:hint="eastAsia"/>
        </w:rPr>
        <w:t>糯高粱套种马铃薯</w:t>
      </w:r>
    </w:p>
    <w:p>
      <w:pPr>
        <w:pStyle w:val="56"/>
        <w:ind w:firstLine="619" w:firstLineChars="295"/>
        <w:rPr>
          <w:rFonts w:hint="eastAsia"/>
        </w:rPr>
      </w:pPr>
      <w:r>
        <w:rPr>
          <w:rFonts w:hint="eastAsia" w:hAnsi="宋体"/>
        </w:rPr>
        <w:t>－－</w:t>
      </w:r>
      <w:r>
        <w:rPr>
          <w:rFonts w:hint="eastAsia"/>
        </w:rPr>
        <w:t>糯高粱与经济作物连作种植</w:t>
      </w:r>
    </w:p>
    <w:p>
      <w:pPr>
        <w:pStyle w:val="56"/>
        <w:ind w:firstLine="619" w:firstLineChars="295"/>
      </w:pPr>
      <w:r>
        <w:rPr>
          <w:rFonts w:hint="eastAsia"/>
        </w:rPr>
        <w:t>……</w:t>
      </w:r>
    </w:p>
    <w:p>
      <w:pPr>
        <w:pStyle w:val="56"/>
        <w:ind w:firstLine="619" w:firstLineChars="295"/>
      </w:pPr>
      <w:r>
        <w:rPr>
          <w:rFonts w:hint="eastAsia"/>
        </w:rPr>
        <w:t>本文件为糯高粱育苗移栽。</w:t>
      </w:r>
    </w:p>
    <w:p>
      <w:pPr>
        <w:pStyle w:val="56"/>
        <w:ind w:firstLine="420"/>
        <w:rPr>
          <w:rFonts w:hint="eastAsia"/>
        </w:rPr>
        <w:sectPr>
          <w:pgSz w:w="11906" w:h="16838"/>
          <w:pgMar w:top="1928" w:right="1134" w:bottom="1134" w:left="1134" w:header="1418" w:footer="1134" w:gutter="284"/>
          <w:pgNumType w:fmt="upperRoman"/>
          <w:cols w:space="425" w:num="1"/>
          <w:formProt w:val="0"/>
          <w:docGrid w:type="lines" w:linePitch="312" w:charSpace="0"/>
        </w:sectPr>
      </w:pPr>
    </w:p>
    <w:bookmarkEnd w:id="31"/>
    <w:p>
      <w:pPr>
        <w:spacing w:line="20" w:lineRule="exact"/>
        <w:jc w:val="center"/>
        <w:rPr>
          <w:rFonts w:ascii="黑体" w:hAnsi="黑体" w:eastAsia="黑体"/>
          <w:sz w:val="32"/>
          <w:szCs w:val="32"/>
        </w:rPr>
      </w:pPr>
      <w:bookmarkStart w:id="32" w:name="BookMark4"/>
    </w:p>
    <w:p>
      <w:pPr>
        <w:spacing w:line="20" w:lineRule="exact"/>
        <w:jc w:val="center"/>
        <w:rPr>
          <w:rFonts w:ascii="黑体" w:hAnsi="黑体" w:eastAsia="黑体"/>
          <w:sz w:val="32"/>
          <w:szCs w:val="32"/>
        </w:rPr>
      </w:pPr>
    </w:p>
    <w:sdt>
      <w:sdtPr>
        <w:tag w:val="NEW_STAND_NAME"/>
        <w:id w:val="595910757"/>
        <w:lock w:val="sdtLocked"/>
        <w:placeholder>
          <w:docPart w:val="3C863404A83F4C1D91A3EAD9FEC3D59F"/>
        </w:placeholder>
      </w:sdtPr>
      <w:sdtContent>
        <w:p>
          <w:pPr>
            <w:pStyle w:val="177"/>
            <w:spacing w:before="312" w:beforeLines="100" w:after="686" w:afterLines="220"/>
          </w:pPr>
          <w:bookmarkStart w:id="33" w:name="NEW_STAND_NAME"/>
          <w:r>
            <w:rPr>
              <w:rFonts w:hint="eastAsia"/>
            </w:rPr>
            <w:t>酿酒糯高粱育苗移栽生产技术规程</w:t>
          </w:r>
        </w:p>
      </w:sdtContent>
    </w:sdt>
    <w:bookmarkEnd w:id="33"/>
    <w:p>
      <w:pPr>
        <w:pStyle w:val="104"/>
        <w:spacing w:before="312" w:after="312"/>
      </w:pPr>
      <w:bookmarkStart w:id="34" w:name="_Toc130290607"/>
      <w:bookmarkStart w:id="35" w:name="_Toc17233333"/>
      <w:bookmarkStart w:id="36" w:name="_Toc97191423"/>
      <w:bookmarkStart w:id="37" w:name="_Toc26718930"/>
      <w:bookmarkStart w:id="38" w:name="_Toc26648465"/>
      <w:bookmarkStart w:id="39" w:name="_Toc130308191"/>
      <w:bookmarkStart w:id="40" w:name="_Toc130305901"/>
      <w:bookmarkStart w:id="41" w:name="_Toc130291008"/>
      <w:bookmarkStart w:id="42" w:name="_Toc17233325"/>
      <w:bookmarkStart w:id="43" w:name="_Toc24884211"/>
      <w:bookmarkStart w:id="44" w:name="_Toc130290628"/>
      <w:bookmarkStart w:id="45" w:name="_Toc26986530"/>
      <w:bookmarkStart w:id="46" w:name="_Toc24884218"/>
      <w:bookmarkStart w:id="47" w:name="_Toc26986771"/>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p>
    <w:p>
      <w:pPr>
        <w:pStyle w:val="56"/>
        <w:ind w:firstLine="420"/>
        <w:rPr>
          <w:rFonts w:hint="eastAsia"/>
        </w:rPr>
      </w:pPr>
      <w:bookmarkStart w:id="48" w:name="_Toc24884219"/>
      <w:bookmarkStart w:id="49" w:name="_Toc26648466"/>
      <w:bookmarkStart w:id="50" w:name="_Toc17233334"/>
      <w:bookmarkStart w:id="51" w:name="_Toc17233326"/>
      <w:bookmarkStart w:id="52" w:name="_Toc24884212"/>
      <w:r>
        <w:rPr>
          <w:rFonts w:hint="eastAsia"/>
        </w:rPr>
        <w:t>本文件规定了酿酒糯高粱生产的术语及定义、产地环境、播前准备、育苗移栽、大田管理、防治病虫草、采收与贮藏、操作记录等。</w:t>
      </w:r>
    </w:p>
    <w:p>
      <w:pPr>
        <w:pStyle w:val="56"/>
        <w:ind w:firstLine="420"/>
      </w:pPr>
      <w:r>
        <w:rPr>
          <w:rFonts w:hint="eastAsia"/>
        </w:rPr>
        <w:t>本文件适用于酿酒糯高粱育苗移栽生产和管理。</w:t>
      </w:r>
    </w:p>
    <w:p>
      <w:pPr>
        <w:pStyle w:val="104"/>
        <w:spacing w:before="312" w:after="312"/>
      </w:pPr>
      <w:bookmarkStart w:id="53" w:name="_Toc26986772"/>
      <w:bookmarkStart w:id="54" w:name="_Toc130290608"/>
      <w:bookmarkStart w:id="55" w:name="_Toc130290629"/>
      <w:bookmarkStart w:id="56" w:name="_Toc130291009"/>
      <w:bookmarkStart w:id="57" w:name="_Toc26986531"/>
      <w:bookmarkStart w:id="58" w:name="_Toc130305902"/>
      <w:bookmarkStart w:id="59" w:name="_Toc130308192"/>
      <w:bookmarkStart w:id="60" w:name="_Toc26718931"/>
      <w:bookmarkStart w:id="61" w:name="_Toc97191424"/>
      <w:r>
        <w:rPr>
          <w:rFonts w:hint="eastAsia"/>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p>
    <w:sdt>
      <w:sdtPr>
        <w:rPr>
          <w:rFonts w:hint="eastAsia"/>
        </w:rPr>
        <w:id w:val="715848253"/>
        <w:placeholder>
          <w:docPart w:val="07B2DA9CC53C4ECFBC42F6802C21379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4404.1　粮食作物种子 第1部分：禾谷类</w:t>
      </w:r>
    </w:p>
    <w:p>
      <w:pPr>
        <w:pStyle w:val="56"/>
        <w:ind w:firstLine="420"/>
        <w:rPr>
          <w:rFonts w:hint="eastAsia"/>
        </w:rPr>
      </w:pPr>
      <w:r>
        <w:t xml:space="preserve">GB 13735 </w:t>
      </w:r>
      <w:r>
        <w:rPr>
          <w:rFonts w:hint="eastAsia"/>
        </w:rPr>
        <w:t>聚乙烯吹塑农用地面覆盖薄膜</w:t>
      </w:r>
    </w:p>
    <w:p>
      <w:pPr>
        <w:pStyle w:val="56"/>
        <w:ind w:firstLine="420"/>
        <w:rPr>
          <w:rFonts w:hint="eastAsia"/>
        </w:rPr>
      </w:pPr>
      <w:r>
        <w:rPr>
          <w:rFonts w:hint="eastAsia"/>
        </w:rPr>
        <w:t>NY/T 391　绿色食品 产地环境质量</w:t>
      </w:r>
    </w:p>
    <w:p>
      <w:pPr>
        <w:pStyle w:val="56"/>
        <w:ind w:firstLine="420"/>
        <w:rPr>
          <w:rFonts w:hint="eastAsia"/>
        </w:rPr>
      </w:pPr>
      <w:r>
        <w:rPr>
          <w:rFonts w:hint="eastAsia"/>
        </w:rPr>
        <w:t>NY/T 393 绿色食品 农药使用准则</w:t>
      </w:r>
    </w:p>
    <w:p>
      <w:pPr>
        <w:pStyle w:val="56"/>
        <w:ind w:firstLine="420"/>
      </w:pPr>
      <w:r>
        <w:rPr>
          <w:rFonts w:hint="eastAsia"/>
        </w:rPr>
        <w:t>NY/T 394　绿色食品 肥料使用准则</w:t>
      </w:r>
    </w:p>
    <w:p>
      <w:pPr>
        <w:pStyle w:val="56"/>
        <w:ind w:firstLine="420"/>
        <w:rPr>
          <w:rFonts w:hint="eastAsia"/>
        </w:rPr>
      </w:pPr>
      <w:r>
        <w:rPr>
          <w:rFonts w:hint="eastAsia"/>
        </w:rPr>
        <w:t>NY/T 658</w:t>
      </w:r>
      <w:r>
        <w:t xml:space="preserve"> </w:t>
      </w:r>
      <w:r>
        <w:rPr>
          <w:rFonts w:hint="eastAsia"/>
        </w:rPr>
        <w:t>绿色食品 包装通用准则</w:t>
      </w:r>
    </w:p>
    <w:p>
      <w:pPr>
        <w:pStyle w:val="56"/>
        <w:ind w:firstLine="420"/>
        <w:rPr>
          <w:rFonts w:hint="eastAsia"/>
        </w:rPr>
      </w:pPr>
      <w:r>
        <w:rPr>
          <w:rFonts w:hint="eastAsia"/>
        </w:rPr>
        <w:t>NY/T 1056</w:t>
      </w:r>
      <w:r>
        <w:t xml:space="preserve"> </w:t>
      </w:r>
      <w:r>
        <w:rPr>
          <w:rFonts w:hint="eastAsia"/>
        </w:rPr>
        <w:t>绿色食品 贮藏运输准则</w:t>
      </w:r>
    </w:p>
    <w:p>
      <w:pPr>
        <w:pStyle w:val="104"/>
        <w:spacing w:before="312" w:after="312"/>
      </w:pPr>
      <w:bookmarkStart w:id="62" w:name="_Toc130308193"/>
      <w:bookmarkStart w:id="63" w:name="_Toc130290609"/>
      <w:bookmarkStart w:id="64" w:name="_Toc130305903"/>
      <w:bookmarkStart w:id="65" w:name="_Toc130291010"/>
      <w:bookmarkStart w:id="66" w:name="_Toc130290630"/>
      <w:bookmarkStart w:id="67" w:name="_Toc97191425"/>
      <w:r>
        <w:rPr>
          <w:rFonts w:hint="eastAsia"/>
          <w:szCs w:val="21"/>
        </w:rPr>
        <w:t>术语和定义</w:t>
      </w:r>
      <w:bookmarkEnd w:id="62"/>
      <w:bookmarkEnd w:id="63"/>
      <w:bookmarkEnd w:id="64"/>
      <w:bookmarkEnd w:id="65"/>
      <w:bookmarkEnd w:id="66"/>
      <w:bookmarkEnd w:id="67"/>
    </w:p>
    <w:sdt>
      <w:sdtPr>
        <w:id w:val="-1909835108"/>
        <w:placeholder>
          <w:docPart w:val="584BE7D9680844FDA056C0DF408B8FF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68" w:name="_Toc26986532"/>
          <w:bookmarkEnd w:id="68"/>
          <w:r>
            <w:t>下列术语和定义适用于本文件。</w:t>
          </w:r>
        </w:p>
      </w:sdtContent>
    </w:sdt>
    <w:p>
      <w:pPr>
        <w:pStyle w:val="105"/>
        <w:spacing w:before="156" w:after="156"/>
        <w:rPr>
          <w:rFonts w:hint="eastAsia"/>
        </w:rPr>
      </w:pPr>
      <w:bookmarkStart w:id="69" w:name="_Toc130308194"/>
      <w:bookmarkStart w:id="70" w:name="_Toc130305904"/>
      <w:r>
        <w:rPr>
          <w:rFonts w:hint="eastAsia"/>
        </w:rPr>
        <w:t>酿酒糯高粱（Brewing Glutinous Sorghum）</w:t>
      </w:r>
      <w:bookmarkEnd w:id="69"/>
      <w:bookmarkEnd w:id="70"/>
    </w:p>
    <w:p>
      <w:pPr>
        <w:pStyle w:val="162"/>
        <w:numPr>
          <w:ilvl w:val="0"/>
          <w:numId w:val="0"/>
        </w:numPr>
        <w:ind w:firstLine="420" w:firstLineChars="200"/>
      </w:pPr>
      <w:r>
        <w:rPr>
          <w:rFonts w:hint="eastAsia"/>
        </w:rPr>
        <w:t>籽粒中淀粉含量≥ 80 %，且支链淀粉含量占总淀粉含量的85%以上,适用于白酒酿造的糯高粱。</w:t>
      </w:r>
    </w:p>
    <w:p>
      <w:pPr>
        <w:pStyle w:val="104"/>
        <w:spacing w:before="312" w:after="312"/>
      </w:pPr>
      <w:bookmarkStart w:id="71" w:name="_Toc130308195"/>
      <w:bookmarkStart w:id="72" w:name="_Toc130305905"/>
      <w:r>
        <w:rPr>
          <w:rFonts w:hint="eastAsia"/>
        </w:rPr>
        <w:t>产地环境</w:t>
      </w:r>
      <w:bookmarkEnd w:id="71"/>
      <w:bookmarkEnd w:id="72"/>
    </w:p>
    <w:p>
      <w:pPr>
        <w:pStyle w:val="56"/>
        <w:ind w:firstLine="420"/>
        <w:rPr>
          <w:rFonts w:hint="eastAsia"/>
        </w:rPr>
      </w:pPr>
      <w:r>
        <w:rPr>
          <w:rFonts w:hint="eastAsia"/>
        </w:rPr>
        <w:t>产地环境宜符合NY/T 391规定。</w:t>
      </w:r>
    </w:p>
    <w:p>
      <w:pPr>
        <w:pStyle w:val="104"/>
        <w:spacing w:before="312" w:after="312"/>
      </w:pPr>
      <w:bookmarkStart w:id="73" w:name="_Toc130308196"/>
      <w:bookmarkStart w:id="74" w:name="_Toc130305906"/>
      <w:r>
        <w:rPr>
          <w:rFonts w:hint="eastAsia"/>
        </w:rPr>
        <w:t>播前准备</w:t>
      </w:r>
      <w:bookmarkEnd w:id="73"/>
      <w:bookmarkEnd w:id="74"/>
    </w:p>
    <w:p>
      <w:pPr>
        <w:pStyle w:val="105"/>
        <w:spacing w:before="156" w:after="156"/>
      </w:pPr>
      <w:bookmarkStart w:id="75" w:name="_Toc130308197"/>
      <w:bookmarkStart w:id="76" w:name="_Toc130305907"/>
      <w:r>
        <w:rPr>
          <w:rFonts w:hint="eastAsia"/>
        </w:rPr>
        <w:t>品种选择</w:t>
      </w:r>
      <w:bookmarkEnd w:id="75"/>
      <w:bookmarkEnd w:id="76"/>
    </w:p>
    <w:p>
      <w:pPr>
        <w:pStyle w:val="65"/>
        <w:spacing w:before="156" w:after="156"/>
      </w:pPr>
      <w:bookmarkStart w:id="77" w:name="_Toc130308198"/>
      <w:bookmarkStart w:id="78" w:name="_Toc130305908"/>
      <w:r>
        <w:rPr>
          <w:rFonts w:hint="eastAsia"/>
        </w:rPr>
        <w:t>品种</w:t>
      </w:r>
      <w:bookmarkEnd w:id="77"/>
      <w:bookmarkEnd w:id="78"/>
    </w:p>
    <w:p>
      <w:pPr>
        <w:pStyle w:val="56"/>
        <w:ind w:firstLine="420"/>
        <w:rPr>
          <w:rFonts w:hint="eastAsia"/>
        </w:rPr>
      </w:pPr>
      <w:r>
        <w:rPr>
          <w:rFonts w:hint="eastAsia"/>
        </w:rPr>
        <w:t>选择适宜湖北种植、产量较高、散穗或中散穗型、品质优良，种皮厚、扁圆形、淀粉和单宁含量符合白酒酿造的糯高梁品种。</w:t>
      </w:r>
    </w:p>
    <w:p>
      <w:pPr>
        <w:pStyle w:val="65"/>
        <w:spacing w:before="156" w:after="156"/>
      </w:pPr>
      <w:bookmarkStart w:id="79" w:name="_Toc130308199"/>
      <w:bookmarkStart w:id="80" w:name="_Toc130305909"/>
      <w:r>
        <w:rPr>
          <w:rFonts w:hint="eastAsia"/>
        </w:rPr>
        <w:t>种子质量</w:t>
      </w:r>
      <w:bookmarkEnd w:id="79"/>
      <w:bookmarkEnd w:id="80"/>
    </w:p>
    <w:p>
      <w:pPr>
        <w:pStyle w:val="56"/>
        <w:ind w:firstLine="420"/>
      </w:pPr>
      <w:r>
        <w:rPr>
          <w:rFonts w:hint="eastAsia"/>
        </w:rPr>
        <w:t>种子质量应符合GB 4404.1的规定。</w:t>
      </w:r>
    </w:p>
    <w:p>
      <w:pPr>
        <w:pStyle w:val="65"/>
        <w:spacing w:before="156" w:after="156"/>
      </w:pPr>
      <w:bookmarkStart w:id="81" w:name="_Toc130308200"/>
      <w:bookmarkStart w:id="82" w:name="_Toc130305910"/>
      <w:r>
        <w:rPr>
          <w:rFonts w:hint="eastAsia"/>
        </w:rPr>
        <w:t>用种量</w:t>
      </w:r>
      <w:bookmarkEnd w:id="81"/>
      <w:bookmarkEnd w:id="82"/>
    </w:p>
    <w:p>
      <w:pPr>
        <w:pStyle w:val="56"/>
        <w:ind w:firstLine="420"/>
        <w:rPr>
          <w:rFonts w:hint="eastAsia"/>
        </w:rPr>
      </w:pPr>
      <w:r>
        <w:rPr>
          <w:rFonts w:hint="eastAsia"/>
        </w:rPr>
        <w:t>每667m</w:t>
      </w:r>
      <w:r>
        <w:rPr>
          <w:rFonts w:hint="eastAsia"/>
          <w:vertAlign w:val="superscript"/>
        </w:rPr>
        <w:t>2</w:t>
      </w:r>
      <w:r>
        <w:rPr>
          <w:rFonts w:hint="eastAsia"/>
        </w:rPr>
        <w:t>育苗移栽备种0.5kg。</w:t>
      </w:r>
    </w:p>
    <w:p>
      <w:pPr>
        <w:pStyle w:val="65"/>
        <w:spacing w:before="156" w:after="156"/>
      </w:pPr>
      <w:bookmarkStart w:id="83" w:name="_Toc130305911"/>
      <w:bookmarkStart w:id="84" w:name="_Toc130308201"/>
      <w:r>
        <w:rPr>
          <w:rFonts w:hint="eastAsia"/>
        </w:rPr>
        <w:t>种子处理</w:t>
      </w:r>
      <w:bookmarkEnd w:id="83"/>
      <w:bookmarkEnd w:id="84"/>
    </w:p>
    <w:p>
      <w:pPr>
        <w:pStyle w:val="56"/>
        <w:ind w:firstLine="420"/>
        <w:rPr>
          <w:rFonts w:hint="eastAsia"/>
        </w:rPr>
      </w:pPr>
      <w:r>
        <w:rPr>
          <w:rFonts w:hint="eastAsia"/>
        </w:rPr>
        <w:t>播种前晒种1～</w:t>
      </w:r>
      <w:r>
        <w:t>2</w:t>
      </w:r>
      <w:r>
        <w:rPr>
          <w:rFonts w:hint="eastAsia"/>
        </w:rPr>
        <w:t>d，可使用种衣剂进行种子包衣或杀虫、杀菌剂进行拌种, 随拌随用。</w:t>
      </w:r>
    </w:p>
    <w:p>
      <w:pPr>
        <w:pStyle w:val="105"/>
        <w:spacing w:before="156" w:after="156"/>
      </w:pPr>
      <w:bookmarkStart w:id="85" w:name="_Toc130308202"/>
      <w:bookmarkStart w:id="86" w:name="_Toc130305912"/>
      <w:r>
        <w:rPr>
          <w:rFonts w:hint="eastAsia"/>
        </w:rPr>
        <w:t>地块选择</w:t>
      </w:r>
      <w:bookmarkEnd w:id="85"/>
      <w:bookmarkEnd w:id="86"/>
    </w:p>
    <w:p>
      <w:pPr>
        <w:pStyle w:val="65"/>
        <w:spacing w:before="156" w:after="156"/>
      </w:pPr>
      <w:bookmarkStart w:id="87" w:name="_Toc130305913"/>
      <w:bookmarkStart w:id="88" w:name="_Toc130308203"/>
      <w:r>
        <w:rPr>
          <w:rFonts w:hint="eastAsia"/>
        </w:rPr>
        <w:t>选地</w:t>
      </w:r>
      <w:bookmarkEnd w:id="87"/>
      <w:bookmarkEnd w:id="88"/>
    </w:p>
    <w:p>
      <w:pPr>
        <w:pStyle w:val="56"/>
        <w:ind w:firstLine="420"/>
        <w:rPr>
          <w:rFonts w:hint="eastAsia"/>
        </w:rPr>
      </w:pPr>
      <w:r>
        <w:rPr>
          <w:rFonts w:hint="eastAsia"/>
        </w:rPr>
        <w:t>选择有机质丰富、土层深厚、保水保肥、PH微酸性到中性土壤，光照充足、排灌便利、运输方便的地块。</w:t>
      </w:r>
    </w:p>
    <w:p>
      <w:pPr>
        <w:pStyle w:val="65"/>
        <w:spacing w:before="156" w:after="156"/>
      </w:pPr>
      <w:bookmarkStart w:id="89" w:name="_Toc130308204"/>
      <w:bookmarkStart w:id="90" w:name="_Toc130305914"/>
      <w:r>
        <w:rPr>
          <w:rFonts w:hint="eastAsia"/>
        </w:rPr>
        <w:t>大田整耕</w:t>
      </w:r>
      <w:bookmarkEnd w:id="89"/>
      <w:bookmarkEnd w:id="90"/>
    </w:p>
    <w:p>
      <w:pPr>
        <w:pStyle w:val="94"/>
        <w:spacing w:before="156" w:after="156"/>
        <w:rPr>
          <w:rFonts w:hint="eastAsia"/>
        </w:rPr>
      </w:pPr>
      <w:bookmarkStart w:id="91" w:name="_Toc130308205"/>
      <w:bookmarkStart w:id="92" w:name="_Toc130305915"/>
      <w:r>
        <w:rPr>
          <w:rFonts w:hint="eastAsia"/>
        </w:rPr>
        <w:t>整地</w:t>
      </w:r>
      <w:bookmarkEnd w:id="91"/>
      <w:bookmarkEnd w:id="92"/>
    </w:p>
    <w:p>
      <w:pPr>
        <w:pStyle w:val="56"/>
        <w:ind w:firstLine="420"/>
      </w:pPr>
      <w:r>
        <w:rPr>
          <w:rFonts w:hint="eastAsia"/>
        </w:rPr>
        <w:t>冬季翻耕炕土，深耕15㎝～20㎝。</w:t>
      </w:r>
    </w:p>
    <w:p>
      <w:pPr>
        <w:pStyle w:val="94"/>
        <w:spacing w:before="156" w:after="156"/>
      </w:pPr>
      <w:bookmarkStart w:id="93" w:name="_Toc130305916"/>
      <w:bookmarkStart w:id="94" w:name="_Toc130308206"/>
      <w:r>
        <w:rPr>
          <w:rFonts w:hint="eastAsia"/>
        </w:rPr>
        <w:t>耕地</w:t>
      </w:r>
      <w:bookmarkEnd w:id="93"/>
      <w:bookmarkEnd w:id="94"/>
    </w:p>
    <w:p>
      <w:pPr>
        <w:pStyle w:val="56"/>
        <w:ind w:firstLine="420"/>
        <w:rPr>
          <w:rFonts w:hint="eastAsia"/>
        </w:rPr>
      </w:pPr>
      <w:r>
        <w:rPr>
          <w:rFonts w:hint="eastAsia"/>
        </w:rPr>
        <w:t>播种前用拖拉机或微耕机旋耕碎土，按110㎝～120㎝宽开沟起垄，垄宽90㎝～100㎝，沟宽20㎝～30㎝，垄高20cm～25cm，垄面呈龟背形。</w:t>
      </w:r>
    </w:p>
    <w:p>
      <w:pPr>
        <w:pStyle w:val="105"/>
        <w:spacing w:before="156" w:after="156"/>
      </w:pPr>
      <w:bookmarkStart w:id="95" w:name="_Toc130305917"/>
      <w:bookmarkStart w:id="96" w:name="_Toc130308207"/>
      <w:r>
        <w:rPr>
          <w:rFonts w:hint="eastAsia"/>
        </w:rPr>
        <w:t>施基肥</w:t>
      </w:r>
      <w:bookmarkEnd w:id="95"/>
      <w:bookmarkEnd w:id="96"/>
    </w:p>
    <w:p>
      <w:pPr>
        <w:pStyle w:val="56"/>
        <w:ind w:firstLine="420"/>
      </w:pPr>
      <w:r>
        <w:rPr>
          <w:rFonts w:hint="eastAsia"/>
        </w:rPr>
        <w:t>肥料的使用应符合NY/T 394的规定。育苗移栽前，在垄中间开沟施底肥，每667㎡施农家肥1000㎏～1500㎏或商品有机肥100㎏～150㎏、复合肥（N：P：k＝15：15：15）30㎏～35㎏。</w:t>
      </w:r>
    </w:p>
    <w:p>
      <w:pPr>
        <w:pStyle w:val="104"/>
        <w:spacing w:before="312" w:after="312"/>
      </w:pPr>
      <w:bookmarkStart w:id="97" w:name="_Toc130305918"/>
      <w:bookmarkStart w:id="98" w:name="_Toc130308208"/>
      <w:r>
        <w:rPr>
          <w:rFonts w:hint="eastAsia"/>
        </w:rPr>
        <w:t>育苗移栽</w:t>
      </w:r>
      <w:bookmarkEnd w:id="97"/>
      <w:bookmarkEnd w:id="98"/>
    </w:p>
    <w:p>
      <w:pPr>
        <w:pStyle w:val="105"/>
        <w:spacing w:before="156" w:after="156"/>
      </w:pPr>
      <w:bookmarkStart w:id="99" w:name="_Toc130305919"/>
      <w:bookmarkStart w:id="100" w:name="_Toc130308209"/>
      <w:r>
        <w:rPr>
          <w:rFonts w:hint="eastAsia"/>
        </w:rPr>
        <w:t>播种时期</w:t>
      </w:r>
      <w:bookmarkEnd w:id="99"/>
      <w:bookmarkEnd w:id="100"/>
    </w:p>
    <w:p>
      <w:pPr>
        <w:pStyle w:val="56"/>
        <w:ind w:firstLine="420"/>
        <w:rPr>
          <w:rFonts w:hint="eastAsia"/>
        </w:rPr>
      </w:pPr>
      <w:r>
        <w:rPr>
          <w:rFonts w:hint="eastAsia"/>
        </w:rPr>
        <w:t>4月上旬至5月上旬为宜。</w:t>
      </w:r>
    </w:p>
    <w:p>
      <w:pPr>
        <w:pStyle w:val="105"/>
        <w:spacing w:before="156" w:after="156"/>
      </w:pPr>
      <w:bookmarkStart w:id="101" w:name="_Toc130308210"/>
      <w:bookmarkStart w:id="102" w:name="_Toc130305920"/>
      <w:r>
        <w:rPr>
          <w:rFonts w:hint="eastAsia"/>
        </w:rPr>
        <w:t>育苗方式与播种</w:t>
      </w:r>
      <w:bookmarkEnd w:id="101"/>
      <w:bookmarkEnd w:id="102"/>
    </w:p>
    <w:p>
      <w:pPr>
        <w:pStyle w:val="65"/>
        <w:spacing w:before="156" w:after="156"/>
      </w:pPr>
      <w:bookmarkStart w:id="103" w:name="_Toc130308211"/>
      <w:bookmarkStart w:id="104" w:name="_Toc130305921"/>
      <w:r>
        <w:rPr>
          <w:rFonts w:hint="eastAsia"/>
        </w:rPr>
        <w:t>塑盘育苗</w:t>
      </w:r>
      <w:bookmarkEnd w:id="103"/>
      <w:bookmarkEnd w:id="104"/>
    </w:p>
    <w:p>
      <w:pPr>
        <w:pStyle w:val="56"/>
        <w:ind w:firstLine="420"/>
        <w:rPr>
          <w:rFonts w:hint="eastAsia"/>
        </w:rPr>
      </w:pPr>
      <w:bookmarkStart w:id="161" w:name="_GoBack"/>
      <w:r>
        <w:rPr>
          <w:rFonts w:hint="eastAsia"/>
        </w:rPr>
        <w:t>选用105、128孔等塑料软盘，每667㎡备盘50个</w:t>
      </w:r>
      <w:r>
        <w:rPr>
          <w:rFonts w:hint="eastAsia"/>
        </w:rPr>
        <w:t>。</w:t>
      </w:r>
    </w:p>
    <w:bookmarkEnd w:id="161"/>
    <w:p>
      <w:pPr>
        <w:pStyle w:val="65"/>
        <w:spacing w:before="156" w:after="156"/>
      </w:pPr>
      <w:bookmarkStart w:id="105" w:name="_Toc130305922"/>
      <w:bookmarkStart w:id="106" w:name="_Toc130308212"/>
      <w:r>
        <w:rPr>
          <w:rFonts w:hint="eastAsia"/>
        </w:rPr>
        <w:t>营养块(钵)育苗</w:t>
      </w:r>
      <w:bookmarkEnd w:id="105"/>
      <w:bookmarkEnd w:id="106"/>
    </w:p>
    <w:p>
      <w:pPr>
        <w:pStyle w:val="56"/>
        <w:ind w:firstLine="420"/>
      </w:pPr>
      <w:r>
        <w:rPr>
          <w:rFonts w:hint="eastAsia"/>
        </w:rPr>
        <w:t>播种前15～20d，每1m</w:t>
      </w:r>
      <w:r>
        <w:rPr>
          <w:rFonts w:hint="eastAsia"/>
          <w:vertAlign w:val="superscript"/>
        </w:rPr>
        <w:t>3</w:t>
      </w:r>
      <w:r>
        <w:rPr>
          <w:rFonts w:hint="eastAsia"/>
        </w:rPr>
        <w:t>过筛细土加生物有机肥50～100kg、97%硫酸锌肥0.5kg、3%辛硫磷颗粒剂0.5kg，堆腐发酵培肥。</w:t>
      </w:r>
    </w:p>
    <w:p>
      <w:pPr>
        <w:pStyle w:val="56"/>
        <w:ind w:firstLine="420"/>
      </w:pPr>
      <w:r>
        <w:rPr>
          <w:rFonts w:hint="eastAsia"/>
        </w:rPr>
        <w:t>营养块育苗按1:</w:t>
      </w:r>
      <w:r>
        <w:t>80</w:t>
      </w:r>
      <w:r>
        <w:rPr>
          <w:rFonts w:hint="eastAsia"/>
        </w:rPr>
        <w:t>苗床与移栽面积比准备苗床，将营养土浇适量水，平铺于苗床上，厚5～6 cm，刮平压实，切成边长5cm的营养块；</w:t>
      </w:r>
    </w:p>
    <w:p>
      <w:pPr>
        <w:pStyle w:val="56"/>
        <w:ind w:firstLine="420"/>
      </w:pPr>
      <w:r>
        <w:rPr>
          <w:rFonts w:hint="eastAsia"/>
        </w:rPr>
        <w:t>营养钵育苗在移栽大田边备好苗床，每667㎡备足3500～4000个营养钵，装入营养土制钵。</w:t>
      </w:r>
    </w:p>
    <w:p>
      <w:pPr>
        <w:pStyle w:val="56"/>
        <w:ind w:firstLine="420"/>
        <w:rPr>
          <w:rFonts w:hint="eastAsia"/>
        </w:rPr>
      </w:pPr>
      <w:r>
        <w:rPr>
          <w:rFonts w:hint="eastAsia"/>
        </w:rPr>
        <w:t>每个营养块(钵)播种6～8粒，喷施适量清水，盖厚0.5 cm的细土。</w:t>
      </w:r>
    </w:p>
    <w:p>
      <w:pPr>
        <w:pStyle w:val="65"/>
        <w:spacing w:before="156" w:after="156"/>
      </w:pPr>
      <w:bookmarkStart w:id="107" w:name="_Toc130308213"/>
      <w:bookmarkStart w:id="108" w:name="_Toc130305923"/>
      <w:r>
        <w:rPr>
          <w:rFonts w:hint="eastAsia"/>
        </w:rPr>
        <w:t>肥床育苗</w:t>
      </w:r>
      <w:bookmarkEnd w:id="107"/>
      <w:bookmarkEnd w:id="108"/>
    </w:p>
    <w:p>
      <w:pPr>
        <w:pStyle w:val="56"/>
        <w:ind w:firstLine="420"/>
        <w:rPr>
          <w:rFonts w:hint="eastAsia"/>
        </w:rPr>
      </w:pPr>
      <w:r>
        <w:rPr>
          <w:rFonts w:hint="eastAsia"/>
        </w:rPr>
        <w:t>肥床育苗按1:40苗床与移栽面积比准备苗床，播种前3d～5d平整苗床，苗床宽110～120㎝，四周作埂高15㎝～20㎝，耙平中间床土，清除土块和杂质，每㎡撒施复合肥（N：P：k＝15：15：15）30g，与床土混匀，或浇施稀粪水培肥苗床土。播种时将种子均匀播撒于厢面，喷施适量清水，盖厚0.5cm的细土。</w:t>
      </w:r>
    </w:p>
    <w:p>
      <w:pPr>
        <w:pStyle w:val="105"/>
        <w:spacing w:before="156" w:after="156"/>
      </w:pPr>
      <w:bookmarkStart w:id="109" w:name="_Toc130308214"/>
      <w:bookmarkStart w:id="110" w:name="_Toc130305924"/>
      <w:r>
        <w:rPr>
          <w:rFonts w:hint="eastAsia"/>
        </w:rPr>
        <w:t>覆盖薄膜</w:t>
      </w:r>
      <w:bookmarkEnd w:id="109"/>
      <w:bookmarkEnd w:id="110"/>
    </w:p>
    <w:p>
      <w:pPr>
        <w:pStyle w:val="56"/>
        <w:ind w:firstLine="420"/>
        <w:rPr>
          <w:rFonts w:hint="eastAsia"/>
        </w:rPr>
      </w:pPr>
      <w:r>
        <w:rPr>
          <w:rFonts w:hint="eastAsia"/>
        </w:rPr>
        <w:t>播种后应平铺覆盖地膜，出苗后揭除地膜，拱棚覆膜。农用地膜应符合</w:t>
      </w:r>
      <w:r>
        <w:t>GB 13735</w:t>
      </w:r>
      <w:r>
        <w:rPr>
          <w:rFonts w:hint="eastAsia"/>
        </w:rPr>
        <w:t>的规定。</w:t>
      </w:r>
    </w:p>
    <w:p>
      <w:pPr>
        <w:pStyle w:val="105"/>
        <w:spacing w:before="156" w:after="156"/>
      </w:pPr>
      <w:bookmarkStart w:id="111" w:name="_Toc130308215"/>
      <w:bookmarkStart w:id="112" w:name="_Toc130305925"/>
      <w:r>
        <w:rPr>
          <w:rFonts w:hint="eastAsia"/>
        </w:rPr>
        <w:t>苗床管理</w:t>
      </w:r>
      <w:bookmarkEnd w:id="111"/>
      <w:bookmarkEnd w:id="112"/>
    </w:p>
    <w:p>
      <w:pPr>
        <w:pStyle w:val="65"/>
        <w:spacing w:before="156" w:after="156"/>
      </w:pPr>
      <w:bookmarkStart w:id="113" w:name="_Toc130305926"/>
      <w:bookmarkStart w:id="114" w:name="_Toc130308216"/>
      <w:r>
        <w:rPr>
          <w:rFonts w:hint="eastAsia"/>
        </w:rPr>
        <w:t>保温</w:t>
      </w:r>
      <w:bookmarkEnd w:id="113"/>
      <w:bookmarkEnd w:id="114"/>
    </w:p>
    <w:p>
      <w:pPr>
        <w:pStyle w:val="56"/>
        <w:ind w:firstLine="420"/>
        <w:rPr>
          <w:rFonts w:hint="eastAsia"/>
        </w:rPr>
      </w:pPr>
      <w:r>
        <w:rPr>
          <w:rFonts w:hint="eastAsia"/>
        </w:rPr>
        <w:t>棚内温度宜在15～30 ℃，高于30 ℃时，揭开拱棚两端地膜，通风换气，通风口晴天早开迟闭，阴天迟开早闭，移栽前3～5d揭膜炼苗。</w:t>
      </w:r>
    </w:p>
    <w:p>
      <w:pPr>
        <w:pStyle w:val="65"/>
        <w:spacing w:before="156" w:after="156"/>
      </w:pPr>
      <w:bookmarkStart w:id="115" w:name="_Toc130308217"/>
      <w:bookmarkStart w:id="116" w:name="_Toc130305927"/>
      <w:r>
        <w:rPr>
          <w:rFonts w:hint="eastAsia"/>
        </w:rPr>
        <w:t>保湿</w:t>
      </w:r>
      <w:bookmarkEnd w:id="115"/>
      <w:bookmarkEnd w:id="116"/>
    </w:p>
    <w:p>
      <w:pPr>
        <w:pStyle w:val="56"/>
        <w:ind w:firstLine="420"/>
        <w:rPr>
          <w:rFonts w:hint="eastAsia"/>
        </w:rPr>
      </w:pPr>
      <w:r>
        <w:rPr>
          <w:rFonts w:hint="eastAsia"/>
        </w:rPr>
        <w:t>土壤缺水时，早晚浇灌，保持土壤湿润。移栽前5 d对苗床浇施一次清粪水。</w:t>
      </w:r>
    </w:p>
    <w:p>
      <w:pPr>
        <w:pStyle w:val="105"/>
        <w:spacing w:before="156" w:after="156"/>
      </w:pPr>
      <w:bookmarkStart w:id="117" w:name="_Toc130308218"/>
      <w:bookmarkStart w:id="118" w:name="_Toc130305928"/>
      <w:r>
        <w:rPr>
          <w:rFonts w:hint="eastAsia"/>
        </w:rPr>
        <w:t>移栽</w:t>
      </w:r>
      <w:bookmarkEnd w:id="117"/>
      <w:bookmarkEnd w:id="118"/>
    </w:p>
    <w:p>
      <w:pPr>
        <w:pStyle w:val="65"/>
        <w:spacing w:before="156" w:after="156"/>
      </w:pPr>
      <w:bookmarkStart w:id="119" w:name="_Toc130305929"/>
      <w:bookmarkStart w:id="120" w:name="_Toc130308219"/>
      <w:r>
        <w:rPr>
          <w:rFonts w:hint="eastAsia"/>
        </w:rPr>
        <w:t>起苗</w:t>
      </w:r>
      <w:bookmarkEnd w:id="119"/>
      <w:bookmarkEnd w:id="120"/>
    </w:p>
    <w:p>
      <w:pPr>
        <w:pStyle w:val="56"/>
        <w:ind w:firstLine="420"/>
        <w:rPr>
          <w:rFonts w:hint="eastAsia"/>
        </w:rPr>
      </w:pPr>
      <w:r>
        <w:rPr>
          <w:rFonts w:hint="eastAsia"/>
        </w:rPr>
        <w:t>塑盘、营养块(钵)5叶即可起苗移栽；撒播育苗7～8叶时带土起苗移栽，避免伤根，起苗前剪去顶部叶3 cm左右。</w:t>
      </w:r>
    </w:p>
    <w:p>
      <w:pPr>
        <w:pStyle w:val="65"/>
        <w:spacing w:before="156" w:after="156"/>
      </w:pPr>
      <w:bookmarkStart w:id="121" w:name="_Toc130308220"/>
      <w:bookmarkStart w:id="122" w:name="_Toc130305930"/>
      <w:r>
        <w:rPr>
          <w:rFonts w:hint="eastAsia"/>
        </w:rPr>
        <w:t>移栽</w:t>
      </w:r>
      <w:bookmarkEnd w:id="121"/>
      <w:bookmarkEnd w:id="122"/>
    </w:p>
    <w:p>
      <w:pPr>
        <w:pStyle w:val="56"/>
        <w:ind w:firstLine="420"/>
        <w:rPr>
          <w:rFonts w:hint="eastAsia"/>
        </w:rPr>
      </w:pPr>
      <w:r>
        <w:rPr>
          <w:rFonts w:hint="eastAsia"/>
        </w:rPr>
        <w:t>采取条穴定距移栽，每垄按宽窄行双行种植，垄内行距35㎝～40㎝，垄间行距80cm～85㎝，穴距30㎝～33㎝，穴数3500～4000穴/667㎡，每穴</w:t>
      </w:r>
      <w:r>
        <w:t>2</w:t>
      </w:r>
      <w:r>
        <w:rPr>
          <w:rFonts w:hint="eastAsia"/>
        </w:rPr>
        <w:t>～</w:t>
      </w:r>
      <w:r>
        <w:t>3</w:t>
      </w:r>
      <w:r>
        <w:rPr>
          <w:rFonts w:hint="eastAsia"/>
        </w:rPr>
        <w:t>苗，苗数9000～12000株/667 m</w:t>
      </w:r>
      <w:r>
        <w:rPr>
          <w:rFonts w:hint="eastAsia"/>
          <w:vertAlign w:val="superscript"/>
        </w:rPr>
        <w:t>2</w:t>
      </w:r>
      <w:r>
        <w:rPr>
          <w:rFonts w:hint="eastAsia"/>
        </w:rPr>
        <w:t>。移栽时用土隔肥，扶苗正直后掩土，浇足定根水。</w:t>
      </w:r>
    </w:p>
    <w:p>
      <w:pPr>
        <w:pStyle w:val="104"/>
        <w:spacing w:before="312" w:after="312"/>
      </w:pPr>
      <w:bookmarkStart w:id="123" w:name="_Toc130308221"/>
      <w:bookmarkStart w:id="124" w:name="_Toc130305931"/>
      <w:r>
        <w:rPr>
          <w:rFonts w:hint="eastAsia"/>
        </w:rPr>
        <w:t>大田管理</w:t>
      </w:r>
      <w:bookmarkEnd w:id="123"/>
      <w:bookmarkEnd w:id="124"/>
    </w:p>
    <w:p>
      <w:pPr>
        <w:pStyle w:val="105"/>
        <w:spacing w:before="156" w:after="156"/>
      </w:pPr>
      <w:bookmarkStart w:id="125" w:name="_Toc130305932"/>
      <w:bookmarkStart w:id="126" w:name="_Toc130308222"/>
      <w:r>
        <w:rPr>
          <w:rFonts w:hint="eastAsia"/>
        </w:rPr>
        <w:t>查苗补苗</w:t>
      </w:r>
      <w:bookmarkEnd w:id="125"/>
      <w:bookmarkEnd w:id="126"/>
    </w:p>
    <w:p>
      <w:pPr>
        <w:pStyle w:val="56"/>
        <w:ind w:firstLine="420"/>
        <w:rPr>
          <w:rFonts w:hint="eastAsia"/>
        </w:rPr>
      </w:pPr>
      <w:r>
        <w:rPr>
          <w:rFonts w:hint="eastAsia"/>
        </w:rPr>
        <w:t>移栽后7d进行匀苗、间苗或补苗。</w:t>
      </w:r>
    </w:p>
    <w:p>
      <w:pPr>
        <w:pStyle w:val="105"/>
        <w:spacing w:before="156" w:after="156"/>
      </w:pPr>
      <w:bookmarkStart w:id="127" w:name="_Toc130305933"/>
      <w:bookmarkStart w:id="128" w:name="_Toc130308223"/>
      <w:r>
        <w:rPr>
          <w:rFonts w:hint="eastAsia"/>
        </w:rPr>
        <w:t>追肥</w:t>
      </w:r>
      <w:bookmarkEnd w:id="127"/>
      <w:bookmarkEnd w:id="128"/>
    </w:p>
    <w:p>
      <w:pPr>
        <w:pStyle w:val="56"/>
        <w:ind w:firstLine="420"/>
        <w:rPr>
          <w:rFonts w:hint="eastAsia"/>
        </w:rPr>
      </w:pPr>
      <w:r>
        <w:rPr>
          <w:rFonts w:hint="eastAsia"/>
        </w:rPr>
        <w:t>移栽后15～20 d，每667 m</w:t>
      </w:r>
      <w:r>
        <w:rPr>
          <w:rFonts w:hint="eastAsia"/>
          <w:vertAlign w:val="superscript"/>
        </w:rPr>
        <w:t>2</w:t>
      </w:r>
      <w:r>
        <w:rPr>
          <w:rFonts w:hint="eastAsia"/>
        </w:rPr>
        <w:t>施用10～15 kg尿素；拔节孕穗期每667 m</w:t>
      </w:r>
      <w:r>
        <w:rPr>
          <w:rFonts w:hint="eastAsia"/>
          <w:vertAlign w:val="superscript"/>
        </w:rPr>
        <w:t>2</w:t>
      </w:r>
      <w:r>
        <w:rPr>
          <w:rFonts w:hint="eastAsia"/>
        </w:rPr>
        <w:t>施用10～20 kg高钾型复合肥。</w:t>
      </w:r>
    </w:p>
    <w:p>
      <w:pPr>
        <w:pStyle w:val="105"/>
        <w:spacing w:before="156" w:after="156"/>
      </w:pPr>
      <w:bookmarkStart w:id="129" w:name="_Toc130305934"/>
      <w:bookmarkStart w:id="130" w:name="_Toc130308224"/>
      <w:r>
        <w:rPr>
          <w:rFonts w:hint="eastAsia"/>
        </w:rPr>
        <w:t>抗旱浇水</w:t>
      </w:r>
      <w:bookmarkEnd w:id="129"/>
      <w:bookmarkEnd w:id="130"/>
    </w:p>
    <w:p>
      <w:pPr>
        <w:pStyle w:val="56"/>
        <w:ind w:firstLine="420"/>
        <w:rPr>
          <w:rFonts w:hint="eastAsia"/>
        </w:rPr>
      </w:pPr>
      <w:r>
        <w:rPr>
          <w:rFonts w:hint="eastAsia"/>
        </w:rPr>
        <w:t>移栽后若遇干旱，应及时灌溉保墒。</w:t>
      </w:r>
    </w:p>
    <w:p>
      <w:pPr>
        <w:pStyle w:val="105"/>
        <w:spacing w:before="156" w:after="156"/>
      </w:pPr>
      <w:bookmarkStart w:id="131" w:name="_Toc130308225"/>
      <w:bookmarkStart w:id="132" w:name="_Toc130305935"/>
      <w:r>
        <w:rPr>
          <w:rFonts w:hint="eastAsia"/>
        </w:rPr>
        <w:t>清沟排渍</w:t>
      </w:r>
      <w:bookmarkEnd w:id="131"/>
      <w:bookmarkEnd w:id="132"/>
    </w:p>
    <w:p>
      <w:pPr>
        <w:pStyle w:val="56"/>
        <w:ind w:firstLine="420"/>
        <w:rPr>
          <w:rFonts w:hint="eastAsia"/>
        </w:rPr>
      </w:pPr>
      <w:r>
        <w:rPr>
          <w:rFonts w:hint="eastAsia"/>
        </w:rPr>
        <w:t>移栽后若遇水涝，应及时清沟排渍，避免泽水烂根。</w:t>
      </w:r>
    </w:p>
    <w:p>
      <w:pPr>
        <w:pStyle w:val="105"/>
        <w:spacing w:before="156" w:after="156"/>
      </w:pPr>
      <w:bookmarkStart w:id="133" w:name="_Toc130308226"/>
      <w:bookmarkStart w:id="134" w:name="_Toc130305936"/>
      <w:r>
        <w:rPr>
          <w:rFonts w:hint="eastAsia"/>
        </w:rPr>
        <w:t>中耕培土</w:t>
      </w:r>
      <w:bookmarkEnd w:id="133"/>
      <w:bookmarkEnd w:id="134"/>
    </w:p>
    <w:p>
      <w:pPr>
        <w:pStyle w:val="56"/>
        <w:ind w:firstLine="420"/>
        <w:rPr>
          <w:rFonts w:hint="eastAsia"/>
        </w:rPr>
      </w:pPr>
      <w:r>
        <w:rPr>
          <w:rFonts w:hint="eastAsia"/>
        </w:rPr>
        <w:t>苗期进行浅中耕松土，拔节孕穗期结合追肥全面清理垄沟，并对植株根部培土高度6㎝～8㎝。</w:t>
      </w:r>
    </w:p>
    <w:p>
      <w:pPr>
        <w:pStyle w:val="105"/>
        <w:spacing w:before="156" w:after="156"/>
      </w:pPr>
      <w:bookmarkStart w:id="135" w:name="_Toc130308227"/>
      <w:bookmarkStart w:id="136" w:name="_Toc130305937"/>
      <w:r>
        <w:rPr>
          <w:rFonts w:hint="eastAsia"/>
        </w:rPr>
        <w:t>除草</w:t>
      </w:r>
      <w:bookmarkEnd w:id="135"/>
      <w:bookmarkEnd w:id="136"/>
    </w:p>
    <w:p>
      <w:pPr>
        <w:pStyle w:val="56"/>
        <w:ind w:firstLine="420"/>
        <w:rPr>
          <w:rFonts w:hint="eastAsia"/>
        </w:rPr>
      </w:pPr>
      <w:r>
        <w:rPr>
          <w:rFonts w:hint="eastAsia"/>
        </w:rPr>
        <w:t>查苗补苗后可选用40%二氯喹啉酸·莠去津悬浮剂茎叶喷雾防除一年生杂草，也可结合苗期、拔节孕穗期结合中耕培土锄掉田间杂草。</w:t>
      </w:r>
    </w:p>
    <w:p>
      <w:pPr>
        <w:pStyle w:val="104"/>
        <w:spacing w:before="312" w:after="312"/>
      </w:pPr>
      <w:bookmarkStart w:id="137" w:name="_Toc130305938"/>
      <w:bookmarkStart w:id="138" w:name="_Toc130308228"/>
      <w:r>
        <w:rPr>
          <w:rFonts w:hint="eastAsia"/>
        </w:rPr>
        <w:t>病虫害防治</w:t>
      </w:r>
      <w:bookmarkEnd w:id="137"/>
      <w:bookmarkEnd w:id="138"/>
    </w:p>
    <w:p>
      <w:pPr>
        <w:pStyle w:val="105"/>
        <w:spacing w:before="156" w:after="156"/>
      </w:pPr>
      <w:bookmarkStart w:id="139" w:name="_Toc130305939"/>
      <w:bookmarkStart w:id="140" w:name="_Toc130308229"/>
      <w:r>
        <w:rPr>
          <w:rFonts w:hint="eastAsia"/>
        </w:rPr>
        <w:t>主要病虫害</w:t>
      </w:r>
      <w:bookmarkEnd w:id="139"/>
      <w:bookmarkEnd w:id="140"/>
    </w:p>
    <w:p>
      <w:pPr>
        <w:pStyle w:val="56"/>
        <w:ind w:firstLine="420"/>
        <w:rPr>
          <w:rFonts w:hint="eastAsia"/>
        </w:rPr>
      </w:pPr>
      <w:r>
        <w:rPr>
          <w:rFonts w:hint="eastAsia"/>
        </w:rPr>
        <w:t>高粱主要病害有纹枯病、锈病、炭疽病、紫斑病、黑穗病等，主要虫害有地老虎、螟虫、蚜虫、芒蝇等。</w:t>
      </w:r>
    </w:p>
    <w:p>
      <w:pPr>
        <w:pStyle w:val="105"/>
        <w:spacing w:before="156" w:after="156"/>
      </w:pPr>
      <w:bookmarkStart w:id="141" w:name="_Toc130305940"/>
      <w:bookmarkStart w:id="142" w:name="_Toc130308230"/>
      <w:r>
        <w:rPr>
          <w:rFonts w:hint="eastAsia"/>
        </w:rPr>
        <w:t>防治原则</w:t>
      </w:r>
      <w:bookmarkEnd w:id="141"/>
      <w:bookmarkEnd w:id="142"/>
    </w:p>
    <w:p>
      <w:pPr>
        <w:pStyle w:val="56"/>
        <w:ind w:firstLine="420"/>
        <w:rPr>
          <w:rFonts w:hint="eastAsia"/>
        </w:rPr>
      </w:pPr>
      <w:r>
        <w:rPr>
          <w:rFonts w:hint="eastAsia"/>
        </w:rPr>
        <w:t>坚持“预防为主，综合防治，绿色防控”的原则，优先采用农业防治、物理防治和生物防治，合理使用化学防治。主要病虫害防治适期及方法参考附录A，农药使用应符合NY/T 393的规定。</w:t>
      </w:r>
    </w:p>
    <w:p>
      <w:pPr>
        <w:pStyle w:val="104"/>
        <w:spacing w:before="312" w:after="312"/>
      </w:pPr>
      <w:bookmarkStart w:id="143" w:name="_Toc130305941"/>
      <w:bookmarkStart w:id="144" w:name="_Toc130308231"/>
      <w:r>
        <w:rPr>
          <w:rFonts w:hint="eastAsia"/>
        </w:rPr>
        <w:t>采收与贮藏</w:t>
      </w:r>
      <w:bookmarkEnd w:id="143"/>
      <w:bookmarkEnd w:id="144"/>
    </w:p>
    <w:p>
      <w:pPr>
        <w:pStyle w:val="105"/>
        <w:spacing w:before="156" w:after="156"/>
      </w:pPr>
      <w:bookmarkStart w:id="145" w:name="_Toc130308232"/>
      <w:bookmarkStart w:id="146" w:name="_Toc130305942"/>
      <w:r>
        <w:rPr>
          <w:rFonts w:hint="eastAsia"/>
        </w:rPr>
        <w:t>人工采收</w:t>
      </w:r>
      <w:bookmarkEnd w:id="145"/>
      <w:bookmarkEnd w:id="146"/>
    </w:p>
    <w:p>
      <w:pPr>
        <w:pStyle w:val="56"/>
        <w:ind w:firstLine="420"/>
        <w:rPr>
          <w:rFonts w:hint="eastAsia"/>
        </w:rPr>
      </w:pPr>
      <w:r>
        <w:rPr>
          <w:rFonts w:hint="eastAsia"/>
        </w:rPr>
        <w:t>85％以上植株穗下部籽粒灌浆蜡熟期（硬化），穗子上中部籽粒变红褐色变硬时，将植株割倒，晾晒2d～3d后收取穗子，或直接割穗晾晒，脱粒。</w:t>
      </w:r>
    </w:p>
    <w:p>
      <w:pPr>
        <w:pStyle w:val="105"/>
        <w:spacing w:before="156" w:after="156"/>
      </w:pPr>
      <w:bookmarkStart w:id="147" w:name="_Toc130305943"/>
      <w:bookmarkStart w:id="148" w:name="_Toc130308233"/>
      <w:r>
        <w:rPr>
          <w:rFonts w:hint="eastAsia"/>
        </w:rPr>
        <w:t>机械采购</w:t>
      </w:r>
      <w:bookmarkEnd w:id="147"/>
      <w:bookmarkEnd w:id="148"/>
    </w:p>
    <w:p>
      <w:pPr>
        <w:pStyle w:val="56"/>
        <w:ind w:firstLine="420"/>
        <w:rPr>
          <w:rFonts w:hint="eastAsia"/>
        </w:rPr>
      </w:pPr>
      <w:r>
        <w:rPr>
          <w:rFonts w:hint="eastAsia"/>
        </w:rPr>
        <w:t>在植株穗子95％以上籽粒变成红褐色，使用收割机收割脱粒，并将秸秆粉碎还田。</w:t>
      </w:r>
    </w:p>
    <w:p>
      <w:pPr>
        <w:pStyle w:val="105"/>
        <w:spacing w:before="156" w:after="156"/>
      </w:pPr>
      <w:bookmarkStart w:id="149" w:name="_Toc130305944"/>
      <w:bookmarkStart w:id="150" w:name="_Toc130308234"/>
      <w:r>
        <w:rPr>
          <w:rFonts w:hint="eastAsia"/>
        </w:rPr>
        <w:t>籽粒晾晒</w:t>
      </w:r>
      <w:bookmarkEnd w:id="149"/>
      <w:bookmarkEnd w:id="150"/>
    </w:p>
    <w:p>
      <w:pPr>
        <w:pStyle w:val="56"/>
        <w:ind w:firstLine="420"/>
        <w:rPr>
          <w:rFonts w:hint="eastAsia"/>
        </w:rPr>
      </w:pPr>
      <w:r>
        <w:rPr>
          <w:rFonts w:hint="eastAsia"/>
        </w:rPr>
        <w:t>晒干或用干燥设备低温（温度≤4</w:t>
      </w:r>
      <w:r>
        <w:t>0</w:t>
      </w:r>
      <w:r>
        <w:rPr>
          <w:rFonts w:hint="eastAsia"/>
        </w:rPr>
        <w:t>℃）烘干至含水量≤</w:t>
      </w:r>
      <w:r>
        <w:t>14%</w:t>
      </w:r>
      <w:r>
        <w:rPr>
          <w:rFonts w:hint="eastAsia"/>
        </w:rPr>
        <w:t>。</w:t>
      </w:r>
    </w:p>
    <w:p>
      <w:pPr>
        <w:pStyle w:val="104"/>
        <w:spacing w:before="312" w:after="312"/>
        <w:rPr>
          <w:rFonts w:hint="eastAsia"/>
        </w:rPr>
      </w:pPr>
      <w:bookmarkStart w:id="151" w:name="_Toc130305945"/>
      <w:bookmarkStart w:id="152" w:name="_Toc130308235"/>
      <w:r>
        <w:rPr>
          <w:rFonts w:hint="eastAsia"/>
        </w:rPr>
        <w:t>包装贮藏</w:t>
      </w:r>
      <w:bookmarkEnd w:id="151"/>
      <w:bookmarkEnd w:id="152"/>
    </w:p>
    <w:p>
      <w:pPr>
        <w:pStyle w:val="56"/>
        <w:ind w:firstLine="420"/>
      </w:pPr>
      <w:r>
        <w:rPr>
          <w:rFonts w:hint="eastAsia"/>
        </w:rPr>
        <w:t>在干燥场所用塑料编织袋等防潮物品包装贮藏。应符合NY/T 658、</w:t>
      </w:r>
      <w:r>
        <w:t>NY/T 1056</w:t>
      </w:r>
      <w:r>
        <w:rPr>
          <w:rFonts w:hint="eastAsia"/>
        </w:rPr>
        <w:t>的规定。</w:t>
      </w:r>
    </w:p>
    <w:p>
      <w:pPr>
        <w:pStyle w:val="104"/>
        <w:spacing w:before="312" w:after="312"/>
      </w:pPr>
      <w:bookmarkStart w:id="153" w:name="_Toc130308236"/>
      <w:bookmarkStart w:id="154" w:name="_Toc130305946"/>
      <w:r>
        <w:rPr>
          <w:rFonts w:hint="eastAsia"/>
        </w:rPr>
        <w:t>操作记录</w:t>
      </w:r>
      <w:bookmarkEnd w:id="153"/>
      <w:bookmarkEnd w:id="154"/>
    </w:p>
    <w:p>
      <w:pPr>
        <w:pStyle w:val="56"/>
        <w:ind w:firstLine="420"/>
      </w:pPr>
      <w:r>
        <w:rPr>
          <w:rFonts w:hint="eastAsia"/>
        </w:rPr>
        <w:t>操作均应有相应的记录，可参照附录B。</w:t>
      </w:r>
    </w:p>
    <w:p>
      <w:pPr>
        <w:pStyle w:val="56"/>
        <w:ind w:firstLine="420"/>
        <w:rPr>
          <w:rFonts w:hint="eastAsia"/>
        </w:rPr>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32"/>
    <w:p>
      <w:pPr>
        <w:pStyle w:val="198"/>
        <w:rPr>
          <w:rFonts w:hint="eastAsia"/>
          <w:vanish w:val="0"/>
        </w:rPr>
      </w:pPr>
      <w:bookmarkStart w:id="155" w:name="BookMark5"/>
    </w:p>
    <w:p>
      <w:pPr>
        <w:pStyle w:val="199"/>
        <w:rPr>
          <w:rFonts w:hint="eastAsia"/>
          <w:vanish w:val="0"/>
        </w:rPr>
      </w:pPr>
    </w:p>
    <w:p>
      <w:pPr>
        <w:pStyle w:val="76"/>
        <w:spacing w:after="156"/>
        <w:rPr>
          <w:rFonts w:hint="eastAsia"/>
        </w:rPr>
      </w:pPr>
      <w:r>
        <w:br w:type="textWrapping"/>
      </w:r>
      <w:bookmarkStart w:id="156" w:name="_Toc130308237"/>
      <w:bookmarkStart w:id="157" w:name="_Toc130305947"/>
      <w:r>
        <w:rPr>
          <w:rFonts w:hint="eastAsia"/>
        </w:rPr>
        <w:t>（资料性）</w:t>
      </w:r>
      <w:r>
        <w:br w:type="textWrapping"/>
      </w:r>
      <w:r>
        <w:rPr>
          <w:rFonts w:hint="eastAsia"/>
        </w:rPr>
        <w:t>酿高粱主要病虫害防治适期及方法</w:t>
      </w:r>
      <w:bookmarkEnd w:id="156"/>
      <w:bookmarkEnd w:id="157"/>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pStyle w:val="178"/>
              <w:rPr>
                <w:rFonts w:hint="eastAsia"/>
              </w:rPr>
            </w:pPr>
            <w:r>
              <w:rPr>
                <w:rFonts w:hint="eastAsia"/>
              </w:rPr>
              <w:t>防治适期</w:t>
            </w:r>
          </w:p>
        </w:tc>
        <w:tc>
          <w:tcPr>
            <w:tcW w:w="3112" w:type="dxa"/>
            <w:tcBorders>
              <w:top w:val="single" w:color="auto" w:sz="8" w:space="0"/>
              <w:bottom w:val="single" w:color="auto" w:sz="8" w:space="0"/>
            </w:tcBorders>
            <w:shd w:val="clear" w:color="auto" w:fill="auto"/>
          </w:tcPr>
          <w:p>
            <w:pPr>
              <w:pStyle w:val="178"/>
              <w:rPr>
                <w:rFonts w:hint="eastAsia"/>
              </w:rPr>
            </w:pPr>
            <w:r>
              <w:rPr>
                <w:rFonts w:hint="eastAsia"/>
              </w:rPr>
              <w:t>防治建议</w:t>
            </w:r>
          </w:p>
        </w:tc>
        <w:tc>
          <w:tcPr>
            <w:tcW w:w="3112" w:type="dxa"/>
            <w:tcBorders>
              <w:top w:val="single" w:color="auto" w:sz="8" w:space="0"/>
              <w:bottom w:val="single" w:color="auto" w:sz="8" w:space="0"/>
            </w:tcBorders>
            <w:shd w:val="clear" w:color="auto" w:fill="auto"/>
          </w:tcPr>
          <w:p>
            <w:pPr>
              <w:pStyle w:val="178"/>
              <w:rPr>
                <w:rFonts w:hint="eastAsia"/>
              </w:rPr>
            </w:pPr>
            <w:r>
              <w:rPr>
                <w:rFonts w:hint="eastAsia"/>
              </w:rPr>
              <w:t>防治对象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tcPr>
          <w:p>
            <w:pPr>
              <w:pStyle w:val="178"/>
              <w:rPr>
                <w:rFonts w:hint="eastAsia"/>
              </w:rPr>
            </w:pPr>
            <w:r>
              <w:rPr>
                <w:rFonts w:hint="eastAsia"/>
              </w:rPr>
              <w:t>种子处理</w:t>
            </w:r>
          </w:p>
        </w:tc>
        <w:tc>
          <w:tcPr>
            <w:tcW w:w="3112" w:type="dxa"/>
            <w:tcBorders>
              <w:top w:val="single" w:color="auto" w:sz="8" w:space="0"/>
            </w:tcBorders>
            <w:shd w:val="clear" w:color="auto" w:fill="auto"/>
          </w:tcPr>
          <w:p>
            <w:pPr>
              <w:pStyle w:val="178"/>
              <w:rPr>
                <w:rFonts w:hint="eastAsia"/>
              </w:rPr>
            </w:pPr>
            <w:r>
              <w:rPr>
                <w:rFonts w:hint="eastAsia"/>
              </w:rPr>
              <w:t>种子处理可选用60克/升戊唑醇悬浮种衣剂种子包衣。</w:t>
            </w:r>
          </w:p>
        </w:tc>
        <w:tc>
          <w:tcPr>
            <w:tcW w:w="3112" w:type="dxa"/>
            <w:tcBorders>
              <w:top w:val="single" w:color="auto" w:sz="8" w:space="0"/>
            </w:tcBorders>
            <w:shd w:val="clear" w:color="auto" w:fill="auto"/>
          </w:tcPr>
          <w:p>
            <w:pPr>
              <w:pStyle w:val="178"/>
              <w:rPr>
                <w:rFonts w:hint="eastAsia"/>
              </w:rPr>
            </w:pPr>
            <w:r>
              <w:rPr>
                <w:rFonts w:hint="eastAsia"/>
              </w:rPr>
              <w:t>黑穗病等病害。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pPr>
              <w:pStyle w:val="178"/>
              <w:rPr>
                <w:rFonts w:hint="eastAsia"/>
              </w:rPr>
            </w:pPr>
            <w:r>
              <w:rPr>
                <w:rFonts w:hint="eastAsia"/>
              </w:rPr>
              <w:t>施基肥</w:t>
            </w:r>
          </w:p>
        </w:tc>
        <w:tc>
          <w:tcPr>
            <w:tcW w:w="3112" w:type="dxa"/>
            <w:shd w:val="clear" w:color="auto" w:fill="auto"/>
          </w:tcPr>
          <w:p>
            <w:pPr>
              <w:pStyle w:val="178"/>
              <w:rPr>
                <w:rFonts w:hint="eastAsia"/>
              </w:rPr>
            </w:pPr>
            <w:r>
              <w:rPr>
                <w:rFonts w:hint="eastAsia"/>
              </w:rPr>
              <w:t>拌基肥施用0.12%噻虫嗪颗粒剂</w:t>
            </w:r>
          </w:p>
        </w:tc>
        <w:tc>
          <w:tcPr>
            <w:tcW w:w="3112" w:type="dxa"/>
            <w:shd w:val="clear" w:color="auto" w:fill="auto"/>
          </w:tcPr>
          <w:p>
            <w:pPr>
              <w:pStyle w:val="178"/>
              <w:rPr>
                <w:rFonts w:hint="eastAsia"/>
              </w:rPr>
            </w:pPr>
            <w:r>
              <w:rPr>
                <w:rFonts w:hint="eastAsia"/>
              </w:rPr>
              <w:t>地下害虫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pPr>
              <w:pStyle w:val="178"/>
              <w:rPr>
                <w:rFonts w:hint="eastAsia"/>
              </w:rPr>
            </w:pPr>
            <w:r>
              <w:rPr>
                <w:rFonts w:hint="eastAsia"/>
              </w:rPr>
              <w:t>移栽</w:t>
            </w:r>
          </w:p>
        </w:tc>
        <w:tc>
          <w:tcPr>
            <w:tcW w:w="3112" w:type="dxa"/>
            <w:shd w:val="clear" w:color="auto" w:fill="auto"/>
          </w:tcPr>
          <w:p>
            <w:pPr>
              <w:pStyle w:val="178"/>
              <w:rPr>
                <w:rFonts w:hint="eastAsia"/>
              </w:rPr>
            </w:pPr>
            <w:r>
              <w:rPr>
                <w:rFonts w:hint="eastAsia"/>
              </w:rPr>
              <w:t>可选用氨基酸或腐殖酸类水溶肥配制定根水。</w:t>
            </w:r>
          </w:p>
        </w:tc>
        <w:tc>
          <w:tcPr>
            <w:tcW w:w="3112" w:type="dxa"/>
            <w:shd w:val="clear" w:color="auto" w:fill="auto"/>
          </w:tcPr>
          <w:p>
            <w:pPr>
              <w:pStyle w:val="178"/>
              <w:rPr>
                <w:rFonts w:hint="eastAsia"/>
              </w:rPr>
            </w:pPr>
            <w:r>
              <w:rPr>
                <w:rFonts w:hint="eastAsia"/>
              </w:rPr>
              <w:t>促进幼苗返青培养壮苗。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pPr>
              <w:pStyle w:val="178"/>
              <w:rPr>
                <w:rFonts w:hint="eastAsia"/>
              </w:rPr>
            </w:pPr>
            <w:r>
              <w:rPr>
                <w:rFonts w:hint="eastAsia"/>
              </w:rPr>
              <w:t>查苗补苗后</w:t>
            </w:r>
          </w:p>
        </w:tc>
        <w:tc>
          <w:tcPr>
            <w:tcW w:w="3112" w:type="dxa"/>
            <w:shd w:val="clear" w:color="auto" w:fill="auto"/>
          </w:tcPr>
          <w:p>
            <w:pPr>
              <w:pStyle w:val="178"/>
              <w:rPr>
                <w:rFonts w:hint="eastAsia"/>
              </w:rPr>
            </w:pPr>
            <w:r>
              <w:rPr>
                <w:rFonts w:hint="eastAsia"/>
              </w:rPr>
              <w:t>可选用40%氯虫·噻虫嗪水分散粒剂、50%吡唑醚菌酯水分散粒剂叶面喷雾。</w:t>
            </w:r>
          </w:p>
        </w:tc>
        <w:tc>
          <w:tcPr>
            <w:tcW w:w="3112" w:type="dxa"/>
            <w:shd w:val="clear" w:color="auto" w:fill="auto"/>
          </w:tcPr>
          <w:p>
            <w:pPr>
              <w:pStyle w:val="178"/>
              <w:rPr>
                <w:rFonts w:hint="eastAsia"/>
              </w:rPr>
            </w:pPr>
            <w:r>
              <w:rPr>
                <w:rFonts w:hint="eastAsia"/>
              </w:rPr>
              <w:t>锈病、炭疽病、紫斑病、大小斑病等病害及高粱条螟、蚜虫、芒蝇等虫害。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pPr>
              <w:pStyle w:val="178"/>
              <w:rPr>
                <w:rFonts w:hint="eastAsia"/>
              </w:rPr>
            </w:pPr>
            <w:r>
              <w:rPr>
                <w:rFonts w:hint="eastAsia"/>
              </w:rPr>
              <w:t>小喇叭口期</w:t>
            </w:r>
          </w:p>
        </w:tc>
        <w:tc>
          <w:tcPr>
            <w:tcW w:w="3112" w:type="dxa"/>
            <w:shd w:val="clear" w:color="auto" w:fill="auto"/>
          </w:tcPr>
          <w:p>
            <w:pPr>
              <w:pStyle w:val="178"/>
              <w:rPr>
                <w:rFonts w:hint="eastAsia"/>
              </w:rPr>
            </w:pPr>
            <w:r>
              <w:rPr>
                <w:rFonts w:hint="eastAsia"/>
              </w:rPr>
              <w:t>可选用14%氯虫•高效氯氟氰菊酯微囊悬浮-悬浮剂、75%肟菌酯·戊唑醇水分散粒剂及中微量元素叶面肥叶面喷雾。</w:t>
            </w:r>
          </w:p>
        </w:tc>
        <w:tc>
          <w:tcPr>
            <w:tcW w:w="3112" w:type="dxa"/>
            <w:shd w:val="clear" w:color="auto" w:fill="auto"/>
          </w:tcPr>
          <w:p>
            <w:pPr>
              <w:pStyle w:val="178"/>
              <w:rPr>
                <w:rFonts w:hint="eastAsia"/>
              </w:rPr>
            </w:pPr>
            <w:r>
              <w:rPr>
                <w:rFonts w:hint="eastAsia"/>
              </w:rPr>
              <w:t>锈病、炭疽病、紫斑病、大小斑病等病害及高粱条螟、蚜虫、芒蝇等虫害及补充中微量元素。</w:t>
            </w:r>
          </w:p>
        </w:tc>
      </w:tr>
    </w:tbl>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rFonts w:hint="eastAsia"/>
          <w:vanish w:val="0"/>
        </w:rPr>
      </w:pPr>
    </w:p>
    <w:p>
      <w:pPr>
        <w:pStyle w:val="199"/>
        <w:rPr>
          <w:rFonts w:hint="eastAsia"/>
          <w:vanish w:val="0"/>
        </w:rPr>
      </w:pPr>
    </w:p>
    <w:p>
      <w:pPr>
        <w:pStyle w:val="76"/>
        <w:spacing w:after="156"/>
        <w:rPr>
          <w:rFonts w:hint="eastAsia"/>
        </w:rPr>
      </w:pPr>
      <w:r>
        <w:br w:type="textWrapping"/>
      </w:r>
      <w:bookmarkStart w:id="158" w:name="_Toc130305948"/>
      <w:bookmarkStart w:id="159" w:name="_Toc130308238"/>
      <w:r>
        <w:rPr>
          <w:rFonts w:hint="eastAsia"/>
        </w:rPr>
        <w:t>（资料性）</w:t>
      </w:r>
      <w:r>
        <w:br w:type="textWrapping"/>
      </w:r>
      <w:r>
        <w:rPr>
          <w:rFonts w:hint="eastAsia"/>
        </w:rPr>
        <w:t>农事操作记录表</w:t>
      </w:r>
      <w:bookmarkEnd w:id="158"/>
      <w:bookmarkEnd w:id="159"/>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61"/>
        <w:gridCol w:w="1048"/>
        <w:gridCol w:w="2068"/>
        <w:gridCol w:w="2068"/>
        <w:gridCol w:w="2068"/>
        <w:gridCol w:w="10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66" w:type="pct"/>
            <w:tcBorders>
              <w:top w:val="single" w:color="auto" w:sz="8" w:space="0"/>
              <w:bottom w:val="single" w:color="auto" w:sz="8" w:space="0"/>
            </w:tcBorders>
            <w:shd w:val="clear" w:color="auto" w:fill="auto"/>
            <w:vAlign w:val="center"/>
          </w:tcPr>
          <w:p>
            <w:pPr>
              <w:pStyle w:val="178"/>
              <w:rPr>
                <w:rFonts w:hint="eastAsia"/>
              </w:rPr>
            </w:pPr>
            <w:r>
              <w:rPr>
                <w:rFonts w:hint="eastAsia"/>
              </w:rPr>
              <w:t>日期</w:t>
            </w:r>
          </w:p>
        </w:tc>
        <w:tc>
          <w:tcPr>
            <w:tcW w:w="559" w:type="pct"/>
            <w:tcBorders>
              <w:top w:val="single" w:color="auto" w:sz="8" w:space="0"/>
              <w:bottom w:val="single" w:color="auto" w:sz="8" w:space="0"/>
            </w:tcBorders>
            <w:shd w:val="clear" w:color="auto" w:fill="auto"/>
            <w:vAlign w:val="center"/>
          </w:tcPr>
          <w:p>
            <w:pPr>
              <w:pStyle w:val="178"/>
              <w:rPr>
                <w:rFonts w:hint="eastAsia"/>
              </w:rPr>
            </w:pPr>
            <w:r>
              <w:rPr>
                <w:rFonts w:hint="eastAsia"/>
              </w:rPr>
              <w:t>产地</w:t>
            </w:r>
          </w:p>
        </w:tc>
        <w:tc>
          <w:tcPr>
            <w:tcW w:w="1103" w:type="pct"/>
            <w:tcBorders>
              <w:top w:val="single" w:color="auto" w:sz="8" w:space="0"/>
              <w:bottom w:val="single" w:color="auto" w:sz="8" w:space="0"/>
            </w:tcBorders>
            <w:shd w:val="clear" w:color="auto" w:fill="auto"/>
            <w:vAlign w:val="center"/>
          </w:tcPr>
          <w:p>
            <w:pPr>
              <w:pStyle w:val="178"/>
              <w:rPr>
                <w:rFonts w:hint="eastAsia"/>
              </w:rPr>
            </w:pPr>
            <w:r>
              <w:rPr>
                <w:rFonts w:hint="eastAsia"/>
              </w:rPr>
              <w:t>农事项目</w:t>
            </w:r>
          </w:p>
        </w:tc>
        <w:tc>
          <w:tcPr>
            <w:tcW w:w="1103" w:type="pct"/>
            <w:tcBorders>
              <w:top w:val="single" w:color="auto" w:sz="8" w:space="0"/>
              <w:bottom w:val="single" w:color="auto" w:sz="8" w:space="0"/>
            </w:tcBorders>
            <w:shd w:val="clear" w:color="auto" w:fill="auto"/>
            <w:vAlign w:val="center"/>
          </w:tcPr>
          <w:p>
            <w:pPr>
              <w:pStyle w:val="178"/>
              <w:rPr>
                <w:rFonts w:hint="eastAsia"/>
              </w:rPr>
            </w:pPr>
            <w:r>
              <w:rPr>
                <w:rFonts w:hint="eastAsia"/>
              </w:rPr>
              <w:t>操作内容</w:t>
            </w:r>
          </w:p>
        </w:tc>
        <w:tc>
          <w:tcPr>
            <w:tcW w:w="1103" w:type="pct"/>
            <w:tcBorders>
              <w:top w:val="single" w:color="auto" w:sz="8" w:space="0"/>
              <w:bottom w:val="single" w:color="auto" w:sz="8" w:space="0"/>
            </w:tcBorders>
            <w:shd w:val="clear" w:color="auto" w:fill="auto"/>
            <w:vAlign w:val="center"/>
          </w:tcPr>
          <w:p>
            <w:pPr>
              <w:pStyle w:val="178"/>
              <w:rPr>
                <w:rFonts w:hint="eastAsia"/>
              </w:rPr>
            </w:pPr>
            <w:r>
              <w:rPr>
                <w:rFonts w:hint="eastAsia"/>
              </w:rPr>
              <w:t>操作人员</w:t>
            </w:r>
          </w:p>
        </w:tc>
        <w:tc>
          <w:tcPr>
            <w:tcW w:w="566" w:type="pct"/>
            <w:tcBorders>
              <w:top w:val="single" w:color="auto" w:sz="8" w:space="0"/>
              <w:bottom w:val="single" w:color="auto" w:sz="8" w:space="0"/>
            </w:tcBorders>
            <w:shd w:val="clear" w:color="auto" w:fill="auto"/>
            <w:vAlign w:val="center"/>
          </w:tcPr>
          <w:p>
            <w:pPr>
              <w:pStyle w:val="178"/>
              <w:rPr>
                <w:rFonts w:hint="eastAsia"/>
              </w:rP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6" w:type="pct"/>
            <w:tcBorders>
              <w:top w:val="single" w:color="auto" w:sz="8" w:space="0"/>
            </w:tcBorders>
            <w:shd w:val="clear" w:color="auto" w:fill="auto"/>
            <w:vAlign w:val="center"/>
          </w:tcPr>
          <w:p>
            <w:pPr>
              <w:pStyle w:val="178"/>
              <w:rPr>
                <w:rFonts w:hint="eastAsia"/>
              </w:rPr>
            </w:pPr>
          </w:p>
        </w:tc>
        <w:tc>
          <w:tcPr>
            <w:tcW w:w="559" w:type="pct"/>
            <w:tcBorders>
              <w:top w:val="single" w:color="auto" w:sz="8" w:space="0"/>
            </w:tcBorders>
            <w:shd w:val="clear" w:color="auto" w:fill="auto"/>
            <w:vAlign w:val="center"/>
          </w:tcPr>
          <w:p>
            <w:pPr>
              <w:pStyle w:val="178"/>
              <w:rPr>
                <w:rFonts w:hint="eastAsia"/>
              </w:rPr>
            </w:pPr>
          </w:p>
        </w:tc>
        <w:tc>
          <w:tcPr>
            <w:tcW w:w="1103" w:type="pct"/>
            <w:tcBorders>
              <w:top w:val="single" w:color="auto" w:sz="8" w:space="0"/>
            </w:tcBorders>
            <w:shd w:val="clear" w:color="auto" w:fill="auto"/>
            <w:vAlign w:val="center"/>
          </w:tcPr>
          <w:p>
            <w:pPr>
              <w:pStyle w:val="178"/>
              <w:rPr>
                <w:rFonts w:hint="eastAsia"/>
              </w:rPr>
            </w:pPr>
          </w:p>
        </w:tc>
        <w:tc>
          <w:tcPr>
            <w:tcW w:w="1103" w:type="pct"/>
            <w:tcBorders>
              <w:top w:val="single" w:color="auto" w:sz="8" w:space="0"/>
            </w:tcBorders>
            <w:shd w:val="clear" w:color="auto" w:fill="auto"/>
            <w:vAlign w:val="center"/>
          </w:tcPr>
          <w:p>
            <w:pPr>
              <w:pStyle w:val="178"/>
              <w:rPr>
                <w:rFonts w:hint="eastAsia"/>
              </w:rPr>
            </w:pPr>
          </w:p>
        </w:tc>
        <w:tc>
          <w:tcPr>
            <w:tcW w:w="1103" w:type="pct"/>
            <w:tcBorders>
              <w:top w:val="single" w:color="auto" w:sz="8" w:space="0"/>
            </w:tcBorders>
            <w:shd w:val="clear" w:color="auto" w:fill="auto"/>
            <w:vAlign w:val="center"/>
          </w:tcPr>
          <w:p>
            <w:pPr>
              <w:pStyle w:val="178"/>
              <w:rPr>
                <w:rFonts w:hint="eastAsia"/>
              </w:rPr>
            </w:pPr>
          </w:p>
        </w:tc>
        <w:tc>
          <w:tcPr>
            <w:tcW w:w="566" w:type="pct"/>
            <w:tcBorders>
              <w:top w:val="single" w:color="auto" w:sz="8" w:space="0"/>
            </w:tcBorders>
            <w:shd w:val="clear" w:color="auto" w:fill="auto"/>
            <w:vAlign w:val="center"/>
          </w:tcPr>
          <w:p>
            <w:pPr>
              <w:pStyle w:val="178"/>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6" w:type="pct"/>
            <w:shd w:val="clear" w:color="auto" w:fill="auto"/>
            <w:vAlign w:val="center"/>
          </w:tcPr>
          <w:p>
            <w:pPr>
              <w:pStyle w:val="178"/>
              <w:rPr>
                <w:rFonts w:hint="eastAsia"/>
              </w:rPr>
            </w:pPr>
          </w:p>
        </w:tc>
        <w:tc>
          <w:tcPr>
            <w:tcW w:w="559" w:type="pct"/>
            <w:shd w:val="clear" w:color="auto" w:fill="auto"/>
            <w:vAlign w:val="center"/>
          </w:tcPr>
          <w:p>
            <w:pPr>
              <w:pStyle w:val="178"/>
              <w:rPr>
                <w:rFonts w:hint="eastAsia"/>
              </w:rPr>
            </w:pPr>
          </w:p>
        </w:tc>
        <w:tc>
          <w:tcPr>
            <w:tcW w:w="1103" w:type="pct"/>
            <w:shd w:val="clear" w:color="auto" w:fill="auto"/>
            <w:vAlign w:val="center"/>
          </w:tcPr>
          <w:p>
            <w:pPr>
              <w:pStyle w:val="178"/>
              <w:rPr>
                <w:rFonts w:hint="eastAsia"/>
              </w:rPr>
            </w:pPr>
          </w:p>
        </w:tc>
        <w:tc>
          <w:tcPr>
            <w:tcW w:w="1103" w:type="pct"/>
            <w:shd w:val="clear" w:color="auto" w:fill="auto"/>
            <w:vAlign w:val="center"/>
          </w:tcPr>
          <w:p>
            <w:pPr>
              <w:pStyle w:val="178"/>
              <w:rPr>
                <w:rFonts w:hint="eastAsia"/>
              </w:rPr>
            </w:pPr>
          </w:p>
        </w:tc>
        <w:tc>
          <w:tcPr>
            <w:tcW w:w="1103" w:type="pct"/>
            <w:shd w:val="clear" w:color="auto" w:fill="auto"/>
            <w:vAlign w:val="center"/>
          </w:tcPr>
          <w:p>
            <w:pPr>
              <w:pStyle w:val="178"/>
              <w:rPr>
                <w:rFonts w:hint="eastAsia"/>
              </w:rPr>
            </w:pPr>
          </w:p>
        </w:tc>
        <w:tc>
          <w:tcPr>
            <w:tcW w:w="566" w:type="pct"/>
            <w:shd w:val="clear" w:color="auto" w:fill="auto"/>
            <w:vAlign w:val="center"/>
          </w:tcPr>
          <w:p>
            <w:pPr>
              <w:pStyle w:val="178"/>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6" w:type="pct"/>
            <w:shd w:val="clear" w:color="auto" w:fill="auto"/>
            <w:vAlign w:val="center"/>
          </w:tcPr>
          <w:p>
            <w:pPr>
              <w:pStyle w:val="178"/>
              <w:rPr>
                <w:rFonts w:hint="eastAsia"/>
              </w:rPr>
            </w:pPr>
          </w:p>
        </w:tc>
        <w:tc>
          <w:tcPr>
            <w:tcW w:w="559" w:type="pct"/>
            <w:shd w:val="clear" w:color="auto" w:fill="auto"/>
            <w:vAlign w:val="center"/>
          </w:tcPr>
          <w:p>
            <w:pPr>
              <w:pStyle w:val="178"/>
              <w:rPr>
                <w:rFonts w:hint="eastAsia"/>
              </w:rPr>
            </w:pPr>
          </w:p>
        </w:tc>
        <w:tc>
          <w:tcPr>
            <w:tcW w:w="1103" w:type="pct"/>
            <w:shd w:val="clear" w:color="auto" w:fill="auto"/>
            <w:vAlign w:val="center"/>
          </w:tcPr>
          <w:p>
            <w:pPr>
              <w:pStyle w:val="178"/>
              <w:rPr>
                <w:rFonts w:hint="eastAsia"/>
              </w:rPr>
            </w:pPr>
          </w:p>
        </w:tc>
        <w:tc>
          <w:tcPr>
            <w:tcW w:w="1103" w:type="pct"/>
            <w:shd w:val="clear" w:color="auto" w:fill="auto"/>
            <w:vAlign w:val="center"/>
          </w:tcPr>
          <w:p>
            <w:pPr>
              <w:pStyle w:val="178"/>
              <w:rPr>
                <w:rFonts w:hint="eastAsia"/>
              </w:rPr>
            </w:pPr>
          </w:p>
        </w:tc>
        <w:tc>
          <w:tcPr>
            <w:tcW w:w="1103" w:type="pct"/>
            <w:shd w:val="clear" w:color="auto" w:fill="auto"/>
            <w:vAlign w:val="center"/>
          </w:tcPr>
          <w:p>
            <w:pPr>
              <w:pStyle w:val="178"/>
              <w:rPr>
                <w:rFonts w:hint="eastAsia"/>
              </w:rPr>
            </w:pPr>
          </w:p>
        </w:tc>
        <w:tc>
          <w:tcPr>
            <w:tcW w:w="566" w:type="pct"/>
            <w:shd w:val="clear" w:color="auto" w:fill="auto"/>
            <w:vAlign w:val="center"/>
          </w:tcPr>
          <w:p>
            <w:pPr>
              <w:pStyle w:val="178"/>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6" w:type="pct"/>
            <w:shd w:val="clear" w:color="auto" w:fill="auto"/>
            <w:vAlign w:val="center"/>
          </w:tcPr>
          <w:p>
            <w:pPr>
              <w:pStyle w:val="178"/>
              <w:rPr>
                <w:rFonts w:hint="eastAsia"/>
              </w:rPr>
            </w:pPr>
          </w:p>
        </w:tc>
        <w:tc>
          <w:tcPr>
            <w:tcW w:w="559" w:type="pct"/>
            <w:shd w:val="clear" w:color="auto" w:fill="auto"/>
            <w:vAlign w:val="center"/>
          </w:tcPr>
          <w:p>
            <w:pPr>
              <w:pStyle w:val="178"/>
              <w:rPr>
                <w:rFonts w:hint="eastAsia"/>
              </w:rPr>
            </w:pPr>
          </w:p>
        </w:tc>
        <w:tc>
          <w:tcPr>
            <w:tcW w:w="1103" w:type="pct"/>
            <w:shd w:val="clear" w:color="auto" w:fill="auto"/>
            <w:vAlign w:val="center"/>
          </w:tcPr>
          <w:p>
            <w:pPr>
              <w:pStyle w:val="178"/>
              <w:rPr>
                <w:rFonts w:hint="eastAsia"/>
              </w:rPr>
            </w:pPr>
          </w:p>
        </w:tc>
        <w:tc>
          <w:tcPr>
            <w:tcW w:w="1103" w:type="pct"/>
            <w:shd w:val="clear" w:color="auto" w:fill="auto"/>
            <w:vAlign w:val="center"/>
          </w:tcPr>
          <w:p>
            <w:pPr>
              <w:pStyle w:val="178"/>
              <w:rPr>
                <w:rFonts w:hint="eastAsia"/>
              </w:rPr>
            </w:pPr>
          </w:p>
        </w:tc>
        <w:tc>
          <w:tcPr>
            <w:tcW w:w="1103" w:type="pct"/>
            <w:shd w:val="clear" w:color="auto" w:fill="auto"/>
            <w:vAlign w:val="center"/>
          </w:tcPr>
          <w:p>
            <w:pPr>
              <w:pStyle w:val="178"/>
              <w:rPr>
                <w:rFonts w:hint="eastAsia"/>
              </w:rPr>
            </w:pPr>
          </w:p>
        </w:tc>
        <w:tc>
          <w:tcPr>
            <w:tcW w:w="566" w:type="pct"/>
            <w:shd w:val="clear" w:color="auto" w:fill="auto"/>
            <w:vAlign w:val="center"/>
          </w:tcPr>
          <w:p>
            <w:pPr>
              <w:pStyle w:val="178"/>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6" w:type="pct"/>
            <w:shd w:val="clear" w:color="auto" w:fill="auto"/>
            <w:vAlign w:val="center"/>
          </w:tcPr>
          <w:p>
            <w:pPr>
              <w:pStyle w:val="178"/>
              <w:rPr>
                <w:rFonts w:hint="eastAsia"/>
              </w:rPr>
            </w:pPr>
          </w:p>
        </w:tc>
        <w:tc>
          <w:tcPr>
            <w:tcW w:w="559" w:type="pct"/>
            <w:shd w:val="clear" w:color="auto" w:fill="auto"/>
            <w:vAlign w:val="center"/>
          </w:tcPr>
          <w:p>
            <w:pPr>
              <w:pStyle w:val="178"/>
              <w:rPr>
                <w:rFonts w:hint="eastAsia"/>
              </w:rPr>
            </w:pPr>
          </w:p>
        </w:tc>
        <w:tc>
          <w:tcPr>
            <w:tcW w:w="1103" w:type="pct"/>
            <w:shd w:val="clear" w:color="auto" w:fill="auto"/>
            <w:vAlign w:val="center"/>
          </w:tcPr>
          <w:p>
            <w:pPr>
              <w:pStyle w:val="178"/>
              <w:rPr>
                <w:rFonts w:hint="eastAsia"/>
              </w:rPr>
            </w:pPr>
          </w:p>
        </w:tc>
        <w:tc>
          <w:tcPr>
            <w:tcW w:w="1103" w:type="pct"/>
            <w:shd w:val="clear" w:color="auto" w:fill="auto"/>
            <w:vAlign w:val="center"/>
          </w:tcPr>
          <w:p>
            <w:pPr>
              <w:pStyle w:val="178"/>
              <w:rPr>
                <w:rFonts w:hint="eastAsia"/>
              </w:rPr>
            </w:pPr>
          </w:p>
        </w:tc>
        <w:tc>
          <w:tcPr>
            <w:tcW w:w="1103" w:type="pct"/>
            <w:shd w:val="clear" w:color="auto" w:fill="auto"/>
            <w:vAlign w:val="center"/>
          </w:tcPr>
          <w:p>
            <w:pPr>
              <w:pStyle w:val="178"/>
              <w:rPr>
                <w:rFonts w:hint="eastAsia"/>
              </w:rPr>
            </w:pPr>
          </w:p>
        </w:tc>
        <w:tc>
          <w:tcPr>
            <w:tcW w:w="566" w:type="pct"/>
            <w:shd w:val="clear" w:color="auto" w:fill="auto"/>
            <w:vAlign w:val="center"/>
          </w:tcPr>
          <w:p>
            <w:pPr>
              <w:pStyle w:val="178"/>
              <w:rPr>
                <w:rFonts w:hint="eastAsia"/>
              </w:rPr>
            </w:pPr>
          </w:p>
        </w:tc>
      </w:tr>
    </w:tbl>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bookmarkEnd w:id="155"/>
    <w:p>
      <w:pPr>
        <w:pStyle w:val="56"/>
        <w:ind w:firstLine="0" w:firstLineChars="0"/>
        <w:jc w:val="center"/>
        <w:rPr>
          <w:rFonts w:hint="eastAsia"/>
        </w:rPr>
      </w:pPr>
      <w:bookmarkStart w:id="160"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0"/>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PlH3nAgdEJDryZL2hlKbQ6Z41+J9pe8qxACsEHZXOETR1AtuB2mRLa4o8v0pTYUxAHIphehy2ACBQdrHaT7Cyw==" w:salt="Hc+2kr2WYKXwmVHZDVW4D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2Mzk5Y2RjNmRkNzEyNDEyMWU0N2NiZTdlNDQwYWMifQ=="/>
  </w:docVars>
  <w:rsids>
    <w:rsidRoot w:val="006958F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39AB"/>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05C"/>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D33"/>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23AC"/>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411"/>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5DFD"/>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7CEF"/>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55F4"/>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03E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8AA"/>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198B"/>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8F0"/>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B76CE"/>
    <w:rsid w:val="007C1E8B"/>
    <w:rsid w:val="007C2D89"/>
    <w:rsid w:val="007C4593"/>
    <w:rsid w:val="007C5309"/>
    <w:rsid w:val="007C6069"/>
    <w:rsid w:val="007D06C4"/>
    <w:rsid w:val="007D1352"/>
    <w:rsid w:val="007D1A39"/>
    <w:rsid w:val="007D2508"/>
    <w:rsid w:val="007D346A"/>
    <w:rsid w:val="007D6518"/>
    <w:rsid w:val="007D76BD"/>
    <w:rsid w:val="007E0BF1"/>
    <w:rsid w:val="007E698A"/>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0686"/>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155"/>
    <w:rsid w:val="008D453D"/>
    <w:rsid w:val="008D53AD"/>
    <w:rsid w:val="008D562B"/>
    <w:rsid w:val="008D5733"/>
    <w:rsid w:val="008D622B"/>
    <w:rsid w:val="008D666C"/>
    <w:rsid w:val="008D7B54"/>
    <w:rsid w:val="008E0C9D"/>
    <w:rsid w:val="008E1648"/>
    <w:rsid w:val="008E1B3E"/>
    <w:rsid w:val="008E2319"/>
    <w:rsid w:val="008E4BB6"/>
    <w:rsid w:val="008E4BF4"/>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18FF"/>
    <w:rsid w:val="00977010"/>
    <w:rsid w:val="00977D02"/>
    <w:rsid w:val="009809BB"/>
    <w:rsid w:val="0098364B"/>
    <w:rsid w:val="0098432D"/>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0DDA"/>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88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1697"/>
    <w:rsid w:val="00BE22F3"/>
    <w:rsid w:val="00BE5B52"/>
    <w:rsid w:val="00BE7B8D"/>
    <w:rsid w:val="00BF0993"/>
    <w:rsid w:val="00BF10A9"/>
    <w:rsid w:val="00BF1703"/>
    <w:rsid w:val="00BF21D1"/>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138D"/>
    <w:rsid w:val="00CA2D1B"/>
    <w:rsid w:val="00CA375D"/>
    <w:rsid w:val="00CA65EC"/>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5424"/>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16AE1"/>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1ECC"/>
    <w:rsid w:val="00F33817"/>
    <w:rsid w:val="00F420D5"/>
    <w:rsid w:val="00F451EA"/>
    <w:rsid w:val="00F45447"/>
    <w:rsid w:val="00F456C6"/>
    <w:rsid w:val="00F4577B"/>
    <w:rsid w:val="00F46496"/>
    <w:rsid w:val="00F474D0"/>
    <w:rsid w:val="00F47F8A"/>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191"/>
    <w:rsid w:val="00FD7299"/>
    <w:rsid w:val="00FD765C"/>
    <w:rsid w:val="00FE1FBE"/>
    <w:rsid w:val="00FE3901"/>
    <w:rsid w:val="00FE39D3"/>
    <w:rsid w:val="00FE4BCE"/>
    <w:rsid w:val="00FE54AE"/>
    <w:rsid w:val="00FE576A"/>
    <w:rsid w:val="00FE7E79"/>
    <w:rsid w:val="00FF3E7D"/>
    <w:rsid w:val="00FF5B99"/>
    <w:rsid w:val="00FF730C"/>
    <w:rsid w:val="00FF73F4"/>
    <w:rsid w:val="00FF7CE4"/>
    <w:rsid w:val="00FF7E39"/>
    <w:rsid w:val="12C76FF0"/>
    <w:rsid w:val="1C4034E6"/>
    <w:rsid w:val="249800D6"/>
    <w:rsid w:val="33126C3D"/>
    <w:rsid w:val="5C2E2388"/>
    <w:rsid w:val="5D087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C863404A83F4C1D91A3EAD9FEC3D59F"/>
        <w:style w:val=""/>
        <w:category>
          <w:name w:val="常规"/>
          <w:gallery w:val="placeholder"/>
        </w:category>
        <w:types>
          <w:type w:val="bbPlcHdr"/>
        </w:types>
        <w:behaviors>
          <w:behavior w:val="content"/>
        </w:behaviors>
        <w:description w:val=""/>
        <w:guid w:val="{05C5B6ED-7E40-4022-9339-9EDB35D2EBED}"/>
      </w:docPartPr>
      <w:docPartBody>
        <w:p>
          <w:pPr>
            <w:pStyle w:val="5"/>
          </w:pPr>
          <w:r>
            <w:rPr>
              <w:rStyle w:val="4"/>
              <w:rFonts w:hint="eastAsia"/>
            </w:rPr>
            <w:t>单击或点击此处输入文字。</w:t>
          </w:r>
        </w:p>
      </w:docPartBody>
    </w:docPart>
    <w:docPart>
      <w:docPartPr>
        <w:name w:val="07B2DA9CC53C4ECFBC42F6802C21379A"/>
        <w:style w:val=""/>
        <w:category>
          <w:name w:val="常规"/>
          <w:gallery w:val="placeholder"/>
        </w:category>
        <w:types>
          <w:type w:val="bbPlcHdr"/>
        </w:types>
        <w:behaviors>
          <w:behavior w:val="content"/>
        </w:behaviors>
        <w:description w:val=""/>
        <w:guid w:val="{CC6FB8EB-1105-48E6-953F-B0AE1C474955}"/>
      </w:docPartPr>
      <w:docPartBody>
        <w:p>
          <w:pPr>
            <w:pStyle w:val="6"/>
          </w:pPr>
          <w:r>
            <w:rPr>
              <w:rStyle w:val="4"/>
              <w:rFonts w:hint="eastAsia"/>
            </w:rPr>
            <w:t>选择一项。</w:t>
          </w:r>
        </w:p>
      </w:docPartBody>
    </w:docPart>
    <w:docPart>
      <w:docPartPr>
        <w:name w:val="584BE7D9680844FDA056C0DF408B8FF0"/>
        <w:style w:val=""/>
        <w:category>
          <w:name w:val="常规"/>
          <w:gallery w:val="placeholder"/>
        </w:category>
        <w:types>
          <w:type w:val="bbPlcHdr"/>
        </w:types>
        <w:behaviors>
          <w:behavior w:val="content"/>
        </w:behaviors>
        <w:description w:val=""/>
        <w:guid w:val="{47528090-2F09-4E71-BDD4-F7AD770ED28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5D"/>
    <w:rsid w:val="00074A63"/>
    <w:rsid w:val="00091C2C"/>
    <w:rsid w:val="0042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C863404A83F4C1D91A3EAD9FEC3D59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7B2DA9CC53C4ECFBC42F6802C21379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84BE7D9680844FDA056C0DF408B8FF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3203</Words>
  <Characters>3716</Characters>
  <Lines>56</Lines>
  <Paragraphs>15</Paragraphs>
  <TotalTime>18</TotalTime>
  <ScaleCrop>false</ScaleCrop>
  <LinksUpToDate>false</LinksUpToDate>
  <CharactersWithSpaces>3936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2023-03-21T03:20:00Z</dcterms:created>
  <dc:creator>Administrator</dc:creator>
  <dc:description>&lt;config cover="true" show_menu="true" version="1.0.0" doctype="SDKXY"&gt;_x000d_
&lt;/config&gt;</dc:description>
  <cp:lastModifiedBy>WPS_1645145261</cp:lastModifiedBy>
  <cp:lastPrinted>2020-08-30T10:00:00Z</cp:lastPrinted>
  <dcterms:modified xsi:type="dcterms:W3CDTF">2023-07-03T07:39:48Z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515AAA6070C94FBBB1D019B559238190</vt:lpwstr>
  </property>
</Properties>
</file>